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DDC8" w14:textId="77777777" w:rsidR="00A071F0" w:rsidRDefault="00641840" w:rsidP="00775EB3">
      <w:pPr>
        <w:spacing w:before="91" w:after="0" w:line="240" w:lineRule="auto"/>
        <w:ind w:left="5965" w:right="690"/>
        <w:jc w:val="right"/>
        <w:rPr>
          <w:rFonts w:ascii="Verdana" w:hAnsi="Verdana"/>
          <w:noProof/>
        </w:rPr>
      </w:pPr>
      <w:bookmarkStart w:id="0" w:name="_Hlk37339079"/>
      <w:r w:rsidRPr="00641840">
        <w:rPr>
          <w:rFonts w:ascii="Verdana" w:hAnsi="Verdana"/>
          <w:noProof/>
        </w:rPr>
        <w:drawing>
          <wp:anchor distT="0" distB="0" distL="114300" distR="114300" simplePos="0" relativeHeight="251658240" behindDoc="0" locked="1" layoutInCell="1" allowOverlap="1" wp14:anchorId="1570D8EC" wp14:editId="795E8C88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2005965" cy="1133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44155" w14:textId="77777777" w:rsidR="00D57898" w:rsidRPr="002C6FDE" w:rsidRDefault="00D57898" w:rsidP="00D57898">
      <w:pPr>
        <w:spacing w:before="91" w:after="440" w:line="240" w:lineRule="auto"/>
        <w:ind w:left="5962" w:right="691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A1B4780" w14:textId="77777777" w:rsidR="00A071F0" w:rsidRPr="002C6FDE" w:rsidRDefault="00A071F0" w:rsidP="00775EB3">
      <w:pPr>
        <w:spacing w:after="0" w:line="200" w:lineRule="exact"/>
        <w:ind w:right="690"/>
        <w:rPr>
          <w:rFonts w:ascii="Verdana" w:hAnsi="Verdana"/>
          <w:sz w:val="20"/>
          <w:szCs w:val="20"/>
        </w:rPr>
      </w:pPr>
    </w:p>
    <w:p w14:paraId="2392C973" w14:textId="77777777" w:rsidR="00A071F0" w:rsidRPr="002C6FDE" w:rsidRDefault="00A071F0" w:rsidP="00775EB3">
      <w:pPr>
        <w:spacing w:after="0" w:line="200" w:lineRule="exact"/>
        <w:ind w:right="690"/>
        <w:rPr>
          <w:rFonts w:ascii="Verdana" w:hAnsi="Verdana"/>
          <w:sz w:val="20"/>
          <w:szCs w:val="20"/>
        </w:rPr>
      </w:pPr>
    </w:p>
    <w:p w14:paraId="51471359" w14:textId="77777777" w:rsidR="00A071F0" w:rsidRPr="002C6FDE" w:rsidRDefault="00A071F0" w:rsidP="00775EB3">
      <w:pPr>
        <w:spacing w:before="18" w:after="0" w:line="260" w:lineRule="exact"/>
        <w:ind w:right="690"/>
        <w:rPr>
          <w:rFonts w:ascii="Verdana" w:hAnsi="Verdana"/>
          <w:sz w:val="26"/>
          <w:szCs w:val="26"/>
        </w:rPr>
      </w:pPr>
    </w:p>
    <w:p w14:paraId="2EBE1D9E" w14:textId="4C53F786" w:rsidR="00A071F0" w:rsidRPr="005F4D2A" w:rsidRDefault="005F4D2A" w:rsidP="00775EB3">
      <w:pPr>
        <w:spacing w:before="35" w:after="0" w:line="240" w:lineRule="auto"/>
        <w:ind w:right="690"/>
        <w:jc w:val="right"/>
        <w:rPr>
          <w:rFonts w:ascii="Verdana" w:eastAsia="Arial" w:hAnsi="Verdana" w:cs="Arial"/>
          <w:b/>
          <w:bCs/>
          <w:w w:val="101"/>
          <w:lang w:val="ru-RU"/>
        </w:rPr>
      </w:pPr>
      <w:r>
        <w:rPr>
          <w:rFonts w:ascii="Verdana" w:eastAsia="Arial" w:hAnsi="Verdana" w:cs="Arial"/>
          <w:b/>
          <w:bCs/>
          <w:spacing w:val="-2"/>
          <w:w w:val="101"/>
          <w:lang w:val="ru-RU"/>
        </w:rPr>
        <w:t>Пресс-релиз</w:t>
      </w:r>
    </w:p>
    <w:p w14:paraId="4E82F989" w14:textId="77777777" w:rsidR="00DB08E7" w:rsidRPr="005F4D2A" w:rsidRDefault="00DB08E7" w:rsidP="00775EB3">
      <w:pPr>
        <w:spacing w:before="35" w:after="0" w:line="240" w:lineRule="auto"/>
        <w:ind w:right="690"/>
        <w:jc w:val="right"/>
        <w:rPr>
          <w:rFonts w:ascii="Verdana" w:hAnsi="Verdana"/>
          <w:sz w:val="24"/>
          <w:szCs w:val="24"/>
          <w:lang w:val="ru-RU"/>
        </w:rPr>
      </w:pPr>
    </w:p>
    <w:p w14:paraId="11ABCD05" w14:textId="79BD46FA" w:rsidR="00DB08E7" w:rsidRPr="005F4D2A" w:rsidRDefault="005F4D2A" w:rsidP="00775EB3">
      <w:pPr>
        <w:spacing w:after="0" w:line="240" w:lineRule="auto"/>
        <w:ind w:right="690"/>
        <w:jc w:val="right"/>
        <w:rPr>
          <w:rFonts w:ascii="Verdana" w:eastAsia="Arial" w:hAnsi="Verdana" w:cs="Arial"/>
          <w:lang w:val="ru-RU"/>
        </w:rPr>
      </w:pPr>
      <w:r>
        <w:rPr>
          <w:rFonts w:ascii="Verdana" w:eastAsia="Arial" w:hAnsi="Verdana" w:cs="Arial"/>
          <w:b/>
          <w:bCs/>
          <w:w w:val="101"/>
          <w:lang w:val="ru-RU"/>
        </w:rPr>
        <w:t>Контакт для СМИ</w:t>
      </w:r>
      <w:r w:rsidR="00FA1F71" w:rsidRPr="005F4D2A">
        <w:rPr>
          <w:rFonts w:ascii="Verdana" w:eastAsia="Arial" w:hAnsi="Verdana" w:cs="Arial"/>
          <w:b/>
          <w:bCs/>
          <w:w w:val="101"/>
          <w:lang w:val="ru-RU"/>
        </w:rPr>
        <w:t>:</w:t>
      </w:r>
    </w:p>
    <w:p w14:paraId="06E500E7" w14:textId="54B32E42" w:rsidR="00FF2DAF" w:rsidRPr="005F4D2A" w:rsidRDefault="005F4D2A" w:rsidP="00FF2DAF">
      <w:pPr>
        <w:spacing w:after="0" w:line="240" w:lineRule="auto"/>
        <w:ind w:right="690"/>
        <w:jc w:val="right"/>
        <w:rPr>
          <w:rFonts w:ascii="Verdana" w:eastAsia="Arial" w:hAnsi="Verdana" w:cs="Arial"/>
          <w:spacing w:val="-2"/>
          <w:lang w:val="ru-RU"/>
        </w:rPr>
      </w:pPr>
      <w:r>
        <w:rPr>
          <w:rFonts w:ascii="Verdana" w:eastAsia="Arial" w:hAnsi="Verdana" w:cs="Arial"/>
          <w:spacing w:val="-2"/>
          <w:lang w:val="ru-RU"/>
        </w:rPr>
        <w:t xml:space="preserve">Юлия </w:t>
      </w:r>
      <w:proofErr w:type="spellStart"/>
      <w:r>
        <w:rPr>
          <w:rFonts w:ascii="Verdana" w:eastAsia="Arial" w:hAnsi="Verdana" w:cs="Arial"/>
          <w:spacing w:val="-2"/>
          <w:lang w:val="ru-RU"/>
        </w:rPr>
        <w:t>Весенева</w:t>
      </w:r>
      <w:proofErr w:type="spellEnd"/>
    </w:p>
    <w:p w14:paraId="7A9E32B1" w14:textId="60FEF431" w:rsidR="00A071F0" w:rsidRDefault="00441EFF" w:rsidP="00775EB3">
      <w:pPr>
        <w:spacing w:after="0" w:line="240" w:lineRule="auto"/>
        <w:ind w:right="690"/>
        <w:jc w:val="right"/>
        <w:rPr>
          <w:rFonts w:ascii="Verdana" w:eastAsia="Arial" w:hAnsi="Verdana" w:cs="Arial"/>
          <w:spacing w:val="-11"/>
          <w:lang w:val="fr-FR"/>
        </w:rPr>
      </w:pPr>
      <w:hyperlink r:id="rId12" w:history="1">
        <w:r w:rsidR="00FF2DAF" w:rsidRPr="00083C7B">
          <w:rPr>
            <w:rStyle w:val="Hyperlink"/>
            <w:rFonts w:ascii="Verdana" w:eastAsia="Arial" w:hAnsi="Verdana" w:cs="Arial"/>
            <w:spacing w:val="-11"/>
            <w:lang w:val="fr-FR"/>
          </w:rPr>
          <w:t>yvesenyo@its.jnj.com</w:t>
        </w:r>
      </w:hyperlink>
    </w:p>
    <w:p w14:paraId="64B23D7F" w14:textId="70C4A03F" w:rsidR="004F6249" w:rsidRPr="0091151A" w:rsidRDefault="004F6249" w:rsidP="004F6249">
      <w:pPr>
        <w:spacing w:after="0" w:line="240" w:lineRule="auto"/>
        <w:ind w:right="690"/>
        <w:jc w:val="right"/>
        <w:rPr>
          <w:rFonts w:ascii="Verdana" w:eastAsia="Arial" w:hAnsi="Verdana" w:cs="Arial"/>
          <w:lang w:val="fr-FR"/>
        </w:rPr>
      </w:pPr>
      <w:r w:rsidRPr="00FF2DAF">
        <w:rPr>
          <w:rFonts w:ascii="Verdana" w:eastAsia="Arial" w:hAnsi="Verdana" w:cs="Arial"/>
          <w:spacing w:val="-2"/>
          <w:lang w:val="fr-FR"/>
        </w:rPr>
        <w:t xml:space="preserve">+7 (495) 755-83-57 </w:t>
      </w:r>
      <w:proofErr w:type="spellStart"/>
      <w:r w:rsidR="005F4D2A">
        <w:rPr>
          <w:rFonts w:ascii="Verdana" w:eastAsia="Arial" w:hAnsi="Verdana" w:cs="Arial"/>
          <w:spacing w:val="-2"/>
          <w:lang w:val="ru-RU"/>
        </w:rPr>
        <w:t>доб</w:t>
      </w:r>
      <w:proofErr w:type="spellEnd"/>
      <w:r w:rsidRPr="00FF2DAF">
        <w:rPr>
          <w:rFonts w:ascii="Verdana" w:eastAsia="Arial" w:hAnsi="Verdana" w:cs="Arial"/>
          <w:spacing w:val="-2"/>
          <w:lang w:val="fr-FR"/>
        </w:rPr>
        <w:t xml:space="preserve">. 2044 </w:t>
      </w:r>
    </w:p>
    <w:p w14:paraId="220B98D4" w14:textId="77777777" w:rsidR="00A071F0" w:rsidRPr="0091151A" w:rsidRDefault="00A071F0" w:rsidP="00775EB3">
      <w:pPr>
        <w:spacing w:after="0" w:line="200" w:lineRule="exact"/>
        <w:ind w:right="690"/>
        <w:rPr>
          <w:rFonts w:ascii="Verdana" w:hAnsi="Verdana"/>
          <w:sz w:val="20"/>
          <w:szCs w:val="20"/>
          <w:lang w:val="fr-FR"/>
        </w:rPr>
      </w:pPr>
    </w:p>
    <w:p w14:paraId="31F2BF7A" w14:textId="77777777" w:rsidR="00A071F0" w:rsidRPr="0091151A" w:rsidRDefault="00A071F0" w:rsidP="001445E7">
      <w:pPr>
        <w:spacing w:before="19" w:after="0" w:line="360" w:lineRule="auto"/>
        <w:ind w:right="690"/>
        <w:rPr>
          <w:rFonts w:ascii="Verdana" w:hAnsi="Verdana"/>
          <w:sz w:val="28"/>
          <w:szCs w:val="28"/>
          <w:lang w:val="fr-FR"/>
        </w:rPr>
      </w:pPr>
    </w:p>
    <w:p w14:paraId="1C701D8B" w14:textId="114A52D8" w:rsidR="00E13949" w:rsidRPr="00327E18" w:rsidRDefault="00D34567" w:rsidP="00327E18">
      <w:pPr>
        <w:spacing w:after="0" w:line="360" w:lineRule="auto"/>
        <w:ind w:right="690"/>
        <w:jc w:val="center"/>
        <w:rPr>
          <w:rFonts w:ascii="Verdana" w:eastAsia="Arial" w:hAnsi="Verdana" w:cs="Arial"/>
          <w:b/>
          <w:bCs/>
          <w:spacing w:val="3"/>
          <w:w w:val="101"/>
          <w:lang w:val="fr-FR"/>
        </w:rPr>
      </w:pPr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>«</w:t>
      </w:r>
      <w:proofErr w:type="spellStart"/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>Янссен</w:t>
      </w:r>
      <w:proofErr w:type="spellEnd"/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 xml:space="preserve">» объявляет </w:t>
      </w:r>
      <w:r w:rsidR="00A3521F">
        <w:rPr>
          <w:rFonts w:ascii="Verdana" w:eastAsia="Arial" w:hAnsi="Verdana" w:cs="Arial"/>
          <w:b/>
          <w:bCs/>
          <w:spacing w:val="3"/>
          <w:w w:val="101"/>
          <w:lang w:val="ru-RU"/>
        </w:rPr>
        <w:t xml:space="preserve">о </w:t>
      </w:r>
      <w:r w:rsidR="00DF3F9D">
        <w:rPr>
          <w:rFonts w:ascii="Verdana" w:eastAsia="Arial" w:hAnsi="Verdana" w:cs="Arial"/>
          <w:b/>
          <w:bCs/>
          <w:spacing w:val="3"/>
          <w:w w:val="101"/>
          <w:lang w:val="ru-RU"/>
        </w:rPr>
        <w:t>расширении применения</w:t>
      </w:r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 xml:space="preserve"> препарата </w:t>
      </w:r>
      <w:proofErr w:type="spellStart"/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>Эвиплера</w:t>
      </w:r>
      <w:proofErr w:type="spellEnd"/>
      <w:r>
        <w:rPr>
          <w:rFonts w:ascii="Verdana" w:eastAsia="Arial" w:hAnsi="Verdana" w:cs="Arial"/>
          <w:b/>
          <w:bCs/>
          <w:spacing w:val="3"/>
          <w:w w:val="101"/>
          <w:lang w:val="ru-RU"/>
        </w:rPr>
        <w:t xml:space="preserve"> для ВИЧ-позитивных пациенток </w:t>
      </w:r>
    </w:p>
    <w:p w14:paraId="6E95A142" w14:textId="77777777" w:rsidR="00D34567" w:rsidRDefault="00D34567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463B5AD1" w14:textId="513EBAEB" w:rsidR="00D235AF" w:rsidRPr="00D34567" w:rsidRDefault="00D34567" w:rsidP="00D34567">
      <w:pPr>
        <w:spacing w:after="0" w:line="360" w:lineRule="auto"/>
        <w:ind w:right="690"/>
        <w:jc w:val="center"/>
        <w:rPr>
          <w:rFonts w:ascii="Verdana" w:eastAsia="Arial" w:hAnsi="Verdana" w:cs="Arial"/>
          <w:i/>
          <w:iCs/>
          <w:lang w:val="ru-RU"/>
        </w:rPr>
      </w:pPr>
      <w:r w:rsidRPr="00D34567">
        <w:rPr>
          <w:rFonts w:ascii="Verdana" w:eastAsia="Arial" w:hAnsi="Verdana" w:cs="Arial"/>
          <w:i/>
          <w:iCs/>
          <w:lang w:val="ru-RU"/>
        </w:rPr>
        <w:t>Теперь препарат может быть назначен беременным женщинам с положительным статусом</w:t>
      </w:r>
    </w:p>
    <w:p w14:paraId="2237C9A0" w14:textId="77777777" w:rsidR="00D34567" w:rsidRPr="00D34567" w:rsidRDefault="00D34567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6C5FEDF8" w14:textId="7929B9CE" w:rsidR="0050128A" w:rsidRDefault="00F2761D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>
        <w:rPr>
          <w:rFonts w:ascii="Verdana" w:eastAsia="Arial" w:hAnsi="Verdana" w:cs="Arial"/>
          <w:lang w:val="ru-RU"/>
        </w:rPr>
        <w:t>П</w:t>
      </w:r>
      <w:r w:rsidR="00F1384B">
        <w:rPr>
          <w:rFonts w:ascii="Verdana" w:eastAsia="Arial" w:hAnsi="Verdana" w:cs="Arial"/>
          <w:lang w:val="ru-RU"/>
        </w:rPr>
        <w:t>одразделение фармацевтических товаров</w:t>
      </w:r>
      <w:r>
        <w:rPr>
          <w:rFonts w:ascii="Verdana" w:eastAsia="Arial" w:hAnsi="Verdana" w:cs="Arial"/>
          <w:lang w:val="ru-RU"/>
        </w:rPr>
        <w:t xml:space="preserve"> «</w:t>
      </w:r>
      <w:proofErr w:type="spellStart"/>
      <w:r>
        <w:rPr>
          <w:rFonts w:ascii="Verdana" w:eastAsia="Arial" w:hAnsi="Verdana" w:cs="Arial"/>
          <w:lang w:val="ru-RU"/>
        </w:rPr>
        <w:t>Янссен</w:t>
      </w:r>
      <w:proofErr w:type="spellEnd"/>
      <w:r>
        <w:rPr>
          <w:rFonts w:ascii="Verdana" w:eastAsia="Arial" w:hAnsi="Verdana" w:cs="Arial"/>
          <w:lang w:val="ru-RU"/>
        </w:rPr>
        <w:t>»</w:t>
      </w:r>
      <w:r w:rsidR="00D235AF">
        <w:rPr>
          <w:rFonts w:ascii="Verdana" w:eastAsia="Arial" w:hAnsi="Verdana" w:cs="Arial"/>
          <w:lang w:val="ru-RU"/>
        </w:rPr>
        <w:t xml:space="preserve"> </w:t>
      </w:r>
      <w:r w:rsidR="00F1384B">
        <w:rPr>
          <w:rFonts w:ascii="Verdana" w:eastAsia="Arial" w:hAnsi="Verdana" w:cs="Arial"/>
          <w:lang w:val="ru-RU"/>
        </w:rPr>
        <w:t>ООО</w:t>
      </w:r>
      <w:r w:rsidR="005F4D2A">
        <w:rPr>
          <w:rFonts w:ascii="Verdana" w:eastAsia="Arial" w:hAnsi="Verdana" w:cs="Arial"/>
          <w:lang w:val="ru-RU"/>
        </w:rPr>
        <w:t xml:space="preserve"> </w:t>
      </w:r>
      <w:r w:rsidR="00D235AF">
        <w:rPr>
          <w:rFonts w:ascii="Verdana" w:eastAsia="Arial" w:hAnsi="Verdana" w:cs="Arial"/>
          <w:lang w:val="ru-RU"/>
        </w:rPr>
        <w:t xml:space="preserve">«Джонсон </w:t>
      </w:r>
      <w:r w:rsidR="00D235AF" w:rsidRPr="00D235AF">
        <w:rPr>
          <w:rFonts w:ascii="Verdana" w:eastAsia="Arial" w:hAnsi="Verdana" w:cs="Arial"/>
          <w:lang w:val="ru-RU"/>
        </w:rPr>
        <w:t xml:space="preserve">&amp; </w:t>
      </w:r>
      <w:r w:rsidR="00D235AF">
        <w:rPr>
          <w:rFonts w:ascii="Verdana" w:eastAsia="Arial" w:hAnsi="Verdana" w:cs="Arial"/>
          <w:lang w:val="ru-RU"/>
        </w:rPr>
        <w:t xml:space="preserve">Джонсон», объявляет о </w:t>
      </w:r>
      <w:r w:rsidR="00D34567">
        <w:rPr>
          <w:rFonts w:ascii="Verdana" w:eastAsia="Arial" w:hAnsi="Verdana" w:cs="Arial"/>
          <w:lang w:val="ru-RU"/>
        </w:rPr>
        <w:t xml:space="preserve">расширении применения комбинированного препарата </w:t>
      </w:r>
      <w:proofErr w:type="spellStart"/>
      <w:r w:rsidR="00D34567">
        <w:rPr>
          <w:rFonts w:ascii="Verdana" w:eastAsia="Arial" w:hAnsi="Verdana" w:cs="Arial"/>
          <w:lang w:val="ru-RU"/>
        </w:rPr>
        <w:t>Эвиплера</w:t>
      </w:r>
      <w:proofErr w:type="spellEnd"/>
      <w:r w:rsidR="00D34567">
        <w:rPr>
          <w:rFonts w:ascii="Verdana" w:eastAsia="Arial" w:hAnsi="Verdana" w:cs="Arial"/>
          <w:lang w:val="ru-RU"/>
        </w:rPr>
        <w:t xml:space="preserve"> (</w:t>
      </w:r>
      <w:proofErr w:type="spellStart"/>
      <w:r w:rsidR="00D34567" w:rsidRPr="00D34567">
        <w:rPr>
          <w:rFonts w:ascii="Verdana" w:eastAsia="Arial" w:hAnsi="Verdana" w:cs="Arial"/>
          <w:lang w:val="ru-RU"/>
        </w:rPr>
        <w:t>рилпивирин</w:t>
      </w:r>
      <w:proofErr w:type="spellEnd"/>
      <w:r w:rsidR="00D34567" w:rsidRPr="00D34567">
        <w:rPr>
          <w:rFonts w:ascii="Verdana" w:eastAsia="Arial" w:hAnsi="Verdana" w:cs="Arial"/>
          <w:lang w:val="ru-RU"/>
        </w:rPr>
        <w:t xml:space="preserve"> + </w:t>
      </w:r>
      <w:proofErr w:type="spellStart"/>
      <w:r w:rsidR="00D34567" w:rsidRPr="00D34567">
        <w:rPr>
          <w:rFonts w:ascii="Verdana" w:eastAsia="Arial" w:hAnsi="Verdana" w:cs="Arial"/>
          <w:lang w:val="ru-RU"/>
        </w:rPr>
        <w:t>тенофовир</w:t>
      </w:r>
      <w:proofErr w:type="spellEnd"/>
      <w:r w:rsidR="00D34567" w:rsidRPr="00D34567">
        <w:rPr>
          <w:rFonts w:ascii="Verdana" w:eastAsia="Arial" w:hAnsi="Verdana" w:cs="Arial"/>
          <w:lang w:val="ru-RU"/>
        </w:rPr>
        <w:t xml:space="preserve"> + </w:t>
      </w:r>
      <w:proofErr w:type="spellStart"/>
      <w:r w:rsidR="00D34567" w:rsidRPr="00D34567">
        <w:rPr>
          <w:rFonts w:ascii="Verdana" w:eastAsia="Arial" w:hAnsi="Verdana" w:cs="Arial"/>
          <w:lang w:val="ru-RU"/>
        </w:rPr>
        <w:t>эмтрицитабин</w:t>
      </w:r>
      <w:proofErr w:type="spellEnd"/>
      <w:r w:rsidR="00D34567">
        <w:rPr>
          <w:rFonts w:ascii="Verdana" w:eastAsia="Arial" w:hAnsi="Verdana" w:cs="Arial"/>
          <w:lang w:val="ru-RU"/>
        </w:rPr>
        <w:t xml:space="preserve">), предназначенного </w:t>
      </w:r>
      <w:r w:rsidR="00F1091B">
        <w:rPr>
          <w:rFonts w:ascii="Verdana" w:eastAsia="Arial" w:hAnsi="Verdana" w:cs="Arial"/>
          <w:lang w:val="ru-RU"/>
        </w:rPr>
        <w:t xml:space="preserve">для лечения инфекции, </w:t>
      </w:r>
      <w:r w:rsidR="00F1091B" w:rsidRPr="00F1091B">
        <w:rPr>
          <w:rFonts w:ascii="Verdana" w:eastAsia="Arial" w:hAnsi="Verdana" w:cs="Arial"/>
          <w:lang w:val="ru-RU"/>
        </w:rPr>
        <w:t>вызванной вирусом иммунодефицита 1 типа (ВИЧ-1) у взрослых пациентов и у детей в возрасте от 12 до 18 лет</w:t>
      </w:r>
      <w:r w:rsidR="00D34567">
        <w:rPr>
          <w:rFonts w:ascii="Verdana" w:eastAsia="Arial" w:hAnsi="Verdana" w:cs="Arial"/>
          <w:lang w:val="ru-RU"/>
        </w:rPr>
        <w:t xml:space="preserve">. Министерство здравоохранения РФ одобрило использование препарата </w:t>
      </w:r>
      <w:r w:rsidR="00F1091B">
        <w:rPr>
          <w:rFonts w:ascii="Verdana" w:eastAsia="Arial" w:hAnsi="Verdana" w:cs="Arial"/>
          <w:lang w:val="ru-RU"/>
        </w:rPr>
        <w:t>у ВИЧ-положительных пациенток во время беременности</w:t>
      </w:r>
      <w:bookmarkStart w:id="1" w:name="_Ref65160366"/>
      <w:r w:rsidR="00F71A23">
        <w:rPr>
          <w:rStyle w:val="FootnoteReference"/>
          <w:rFonts w:ascii="Verdana" w:eastAsia="Arial" w:hAnsi="Verdana" w:cs="Arial"/>
          <w:lang w:val="ru-RU"/>
        </w:rPr>
        <w:footnoteReference w:id="1"/>
      </w:r>
      <w:bookmarkEnd w:id="1"/>
      <w:r w:rsidR="00F1091B">
        <w:rPr>
          <w:rFonts w:ascii="Verdana" w:eastAsia="Arial" w:hAnsi="Verdana" w:cs="Arial"/>
          <w:lang w:val="ru-RU"/>
        </w:rPr>
        <w:t xml:space="preserve">. </w:t>
      </w:r>
    </w:p>
    <w:p w14:paraId="39F4EF2B" w14:textId="65DC32D4" w:rsidR="00F1091B" w:rsidRDefault="00F1091B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4B96EC26" w14:textId="4428C054" w:rsidR="00F1091B" w:rsidRDefault="00DF3F9D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>
        <w:rPr>
          <w:rFonts w:ascii="Verdana" w:eastAsia="Arial" w:hAnsi="Verdana" w:cs="Arial"/>
          <w:lang w:val="ru-RU"/>
        </w:rPr>
        <w:t>Данное изменение в инструкцию по медицинскому применению</w:t>
      </w:r>
      <w:r w:rsidR="00F1091B">
        <w:rPr>
          <w:rFonts w:ascii="Verdana" w:eastAsia="Arial" w:hAnsi="Verdana" w:cs="Arial"/>
          <w:lang w:val="ru-RU"/>
        </w:rPr>
        <w:t xml:space="preserve"> было основано на результатах клиническ</w:t>
      </w:r>
      <w:r w:rsidR="00276A64">
        <w:rPr>
          <w:rFonts w:ascii="Verdana" w:eastAsia="Arial" w:hAnsi="Verdana" w:cs="Arial"/>
          <w:lang w:val="ru-RU"/>
        </w:rPr>
        <w:t>ого</w:t>
      </w:r>
      <w:r w:rsidR="00F1091B">
        <w:rPr>
          <w:rFonts w:ascii="Verdana" w:eastAsia="Arial" w:hAnsi="Verdana" w:cs="Arial"/>
          <w:lang w:val="ru-RU"/>
        </w:rPr>
        <w:t xml:space="preserve"> исследовани</w:t>
      </w:r>
      <w:r w:rsidR="00276A64">
        <w:rPr>
          <w:rFonts w:ascii="Verdana" w:eastAsia="Arial" w:hAnsi="Verdana" w:cs="Arial"/>
          <w:lang w:val="ru-RU"/>
        </w:rPr>
        <w:t xml:space="preserve">я, проведенного среди </w:t>
      </w:r>
      <w:r w:rsidR="00276A64" w:rsidRPr="00A3521F">
        <w:rPr>
          <w:rFonts w:ascii="Verdana" w:eastAsia="Arial" w:hAnsi="Verdana" w:cs="Arial"/>
          <w:lang w:val="ru-RU"/>
        </w:rPr>
        <w:t>19 беременных</w:t>
      </w:r>
      <w:r w:rsidR="00276A64">
        <w:rPr>
          <w:rFonts w:ascii="Verdana" w:eastAsia="Arial" w:hAnsi="Verdana" w:cs="Arial"/>
          <w:lang w:val="ru-RU"/>
        </w:rPr>
        <w:t xml:space="preserve"> женщин во втором и третьем </w:t>
      </w:r>
      <w:r w:rsidR="00F1091B" w:rsidRPr="00F1091B">
        <w:rPr>
          <w:rFonts w:ascii="Verdana" w:eastAsia="Arial" w:hAnsi="Verdana" w:cs="Arial"/>
          <w:lang w:val="ru-RU"/>
        </w:rPr>
        <w:t xml:space="preserve">триместрах беременности, а также в послеродовом периоде. На протяжении всего периода </w:t>
      </w:r>
      <w:r w:rsidR="00F1091B" w:rsidRPr="00F1091B">
        <w:rPr>
          <w:rFonts w:ascii="Verdana" w:eastAsia="Arial" w:hAnsi="Verdana" w:cs="Arial"/>
          <w:lang w:val="ru-RU"/>
        </w:rPr>
        <w:lastRenderedPageBreak/>
        <w:t xml:space="preserve">исследования </w:t>
      </w:r>
      <w:r w:rsidR="00F71A23">
        <w:rPr>
          <w:rFonts w:ascii="Verdana" w:eastAsia="Arial" w:hAnsi="Verdana" w:cs="Arial"/>
          <w:lang w:val="ru-RU"/>
        </w:rPr>
        <w:t xml:space="preserve">у пациенток </w:t>
      </w:r>
      <w:r w:rsidR="00F1091B" w:rsidRPr="00F1091B">
        <w:rPr>
          <w:rFonts w:ascii="Verdana" w:eastAsia="Arial" w:hAnsi="Verdana" w:cs="Arial"/>
          <w:lang w:val="ru-RU"/>
        </w:rPr>
        <w:t xml:space="preserve">сохранялся вирусологический ответ. </w:t>
      </w:r>
      <w:r w:rsidR="00475108">
        <w:rPr>
          <w:rFonts w:ascii="Verdana" w:eastAsia="Arial" w:hAnsi="Verdana" w:cs="Arial"/>
          <w:lang w:val="ru-RU"/>
        </w:rPr>
        <w:t>При этом н</w:t>
      </w:r>
      <w:r w:rsidR="00F1091B" w:rsidRPr="00F1091B">
        <w:rPr>
          <w:rFonts w:ascii="Verdana" w:eastAsia="Arial" w:hAnsi="Verdana" w:cs="Arial"/>
          <w:lang w:val="ru-RU"/>
        </w:rPr>
        <w:t xml:space="preserve">и у одного из </w:t>
      </w:r>
      <w:r w:rsidR="00475108">
        <w:rPr>
          <w:rFonts w:ascii="Verdana" w:eastAsia="Arial" w:hAnsi="Verdana" w:cs="Arial"/>
          <w:lang w:val="ru-RU"/>
        </w:rPr>
        <w:t>десяти</w:t>
      </w:r>
      <w:r w:rsidR="00F1091B" w:rsidRPr="00F1091B">
        <w:rPr>
          <w:rFonts w:ascii="Verdana" w:eastAsia="Arial" w:hAnsi="Verdana" w:cs="Arial"/>
          <w:lang w:val="ru-RU"/>
        </w:rPr>
        <w:t xml:space="preserve"> детей, рожденных у матерей, которые завершили</w:t>
      </w:r>
      <w:r w:rsidR="00475108">
        <w:rPr>
          <w:rFonts w:ascii="Verdana" w:eastAsia="Arial" w:hAnsi="Verdana" w:cs="Arial"/>
          <w:lang w:val="ru-RU"/>
        </w:rPr>
        <w:t xml:space="preserve"> исследование</w:t>
      </w:r>
      <w:r w:rsidR="00F1091B" w:rsidRPr="00F1091B">
        <w:rPr>
          <w:rFonts w:ascii="Verdana" w:eastAsia="Arial" w:hAnsi="Verdana" w:cs="Arial"/>
          <w:lang w:val="ru-RU"/>
        </w:rPr>
        <w:t xml:space="preserve">, не произошло передачи вируса от матери к ребенку. </w:t>
      </w:r>
      <w:r w:rsidR="00475108">
        <w:rPr>
          <w:rFonts w:ascii="Verdana" w:eastAsia="Arial" w:hAnsi="Verdana" w:cs="Arial"/>
          <w:lang w:val="ru-RU"/>
        </w:rPr>
        <w:t>Отмечается, что препарат</w:t>
      </w:r>
      <w:r w:rsidR="00F1091B" w:rsidRPr="00F1091B">
        <w:rPr>
          <w:rFonts w:ascii="Verdana" w:eastAsia="Arial" w:hAnsi="Verdana" w:cs="Arial"/>
          <w:lang w:val="ru-RU"/>
        </w:rPr>
        <w:t xml:space="preserve"> хорошо переносился во время беременности и в послеродовом периоде</w:t>
      </w:r>
      <w:r w:rsidR="00654F14">
        <w:rPr>
          <w:rFonts w:ascii="Verdana" w:eastAsia="Arial" w:hAnsi="Verdana" w:cs="Arial"/>
          <w:lang w:val="ru-RU"/>
        </w:rPr>
        <w:t>, в рамках исследования</w:t>
      </w:r>
      <w:r w:rsidR="00F1091B" w:rsidRPr="00F1091B">
        <w:rPr>
          <w:rFonts w:ascii="Verdana" w:eastAsia="Arial" w:hAnsi="Verdana" w:cs="Arial"/>
          <w:lang w:val="ru-RU"/>
        </w:rPr>
        <w:t xml:space="preserve"> </w:t>
      </w:r>
      <w:r w:rsidR="00654F14">
        <w:rPr>
          <w:rFonts w:ascii="Verdana" w:eastAsia="Arial" w:hAnsi="Verdana" w:cs="Arial"/>
          <w:lang w:val="ru-RU"/>
        </w:rPr>
        <w:t>н</w:t>
      </w:r>
      <w:r w:rsidR="00F1091B" w:rsidRPr="00F1091B">
        <w:rPr>
          <w:rFonts w:ascii="Verdana" w:eastAsia="Arial" w:hAnsi="Verdana" w:cs="Arial"/>
          <w:lang w:val="ru-RU"/>
        </w:rPr>
        <w:t>е</w:t>
      </w:r>
      <w:r w:rsidR="00654F14">
        <w:rPr>
          <w:rFonts w:ascii="Verdana" w:eastAsia="Arial" w:hAnsi="Verdana" w:cs="Arial"/>
          <w:lang w:val="ru-RU"/>
        </w:rPr>
        <w:t xml:space="preserve"> было</w:t>
      </w:r>
      <w:r w:rsidR="00F1091B" w:rsidRPr="00F1091B">
        <w:rPr>
          <w:rFonts w:ascii="Verdana" w:eastAsia="Arial" w:hAnsi="Verdana" w:cs="Arial"/>
          <w:lang w:val="ru-RU"/>
        </w:rPr>
        <w:t xml:space="preserve"> выявлено новых нежелательных явлений.</w:t>
      </w:r>
    </w:p>
    <w:p w14:paraId="0341C39E" w14:textId="77777777" w:rsidR="00FD7A82" w:rsidRDefault="00FD7A82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0592D5A9" w14:textId="4D91989A" w:rsidR="00F1091B" w:rsidRDefault="00FB3A75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>
        <w:rPr>
          <w:rFonts w:ascii="Verdana" w:eastAsia="Arial" w:hAnsi="Verdana" w:cs="Arial"/>
          <w:lang w:val="ru-RU"/>
        </w:rPr>
        <w:t>Д</w:t>
      </w:r>
      <w:r w:rsidR="00027B81">
        <w:rPr>
          <w:rFonts w:ascii="Verdana" w:eastAsia="Arial" w:hAnsi="Verdana" w:cs="Arial"/>
          <w:lang w:val="ru-RU"/>
        </w:rPr>
        <w:t>анные, полученные во время исследования,</w:t>
      </w:r>
      <w:r w:rsidR="00F1091B" w:rsidRPr="00F1091B">
        <w:rPr>
          <w:rFonts w:ascii="Verdana" w:eastAsia="Arial" w:hAnsi="Verdana" w:cs="Arial"/>
          <w:lang w:val="ru-RU"/>
        </w:rPr>
        <w:t xml:space="preserve"> демонстриру</w:t>
      </w:r>
      <w:r w:rsidR="00027B81">
        <w:rPr>
          <w:rFonts w:ascii="Verdana" w:eastAsia="Arial" w:hAnsi="Verdana" w:cs="Arial"/>
          <w:lang w:val="ru-RU"/>
        </w:rPr>
        <w:t>ю</w:t>
      </w:r>
      <w:r w:rsidR="00F1091B" w:rsidRPr="00F1091B">
        <w:rPr>
          <w:rFonts w:ascii="Verdana" w:eastAsia="Arial" w:hAnsi="Verdana" w:cs="Arial"/>
          <w:lang w:val="ru-RU"/>
        </w:rPr>
        <w:t xml:space="preserve">т отсутствие врожденных пороков развития плода или фетальной/неонатальной токсичности при применении </w:t>
      </w:r>
      <w:r>
        <w:rPr>
          <w:rFonts w:ascii="Verdana" w:eastAsia="Arial" w:hAnsi="Verdana" w:cs="Arial"/>
          <w:lang w:val="ru-RU"/>
        </w:rPr>
        <w:t>препарата</w:t>
      </w:r>
      <w:r w:rsidR="00F1091B" w:rsidRPr="00F1091B">
        <w:rPr>
          <w:rFonts w:ascii="Verdana" w:eastAsia="Arial" w:hAnsi="Verdana" w:cs="Arial"/>
          <w:lang w:val="ru-RU"/>
        </w:rPr>
        <w:t xml:space="preserve"> у беременных женщин. </w:t>
      </w:r>
    </w:p>
    <w:p w14:paraId="2BD6E71C" w14:textId="77777777" w:rsidR="00BA4C33" w:rsidRDefault="00BA4C33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57CC5CF6" w14:textId="40650D38" w:rsidR="00BA4C33" w:rsidRPr="00091E65" w:rsidRDefault="00BA4C33" w:rsidP="00D3456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 w:rsidRPr="00BA4C33">
        <w:rPr>
          <w:rFonts w:ascii="Verdana" w:eastAsia="Arial" w:hAnsi="Verdana" w:cs="Arial"/>
          <w:lang w:val="ru-RU"/>
        </w:rPr>
        <w:t>ВИЧ-инфекция – медленно прогрессирующее заболевание, вызываемое вирусом иммунодефицита человека. Вирус размножается внутри иммунных клеток и вызывает их гибель и</w:t>
      </w:r>
      <w:r w:rsidR="0028121F">
        <w:rPr>
          <w:rFonts w:ascii="Verdana" w:eastAsia="Arial" w:hAnsi="Verdana" w:cs="Arial"/>
          <w:lang w:val="ru-RU"/>
        </w:rPr>
        <w:t>, как следствие,</w:t>
      </w:r>
      <w:r w:rsidRPr="00BA4C33">
        <w:rPr>
          <w:rFonts w:ascii="Verdana" w:eastAsia="Arial" w:hAnsi="Verdana" w:cs="Arial"/>
          <w:lang w:val="ru-RU"/>
        </w:rPr>
        <w:t xml:space="preserve"> иммунодефицит. Даже при полном подавлении воспроизведения вирус сохраняется в депо, поэтому полностью избавиться от него, к сожалению, нельзя</w:t>
      </w:r>
      <w:r w:rsidR="00FB3A75">
        <w:rPr>
          <w:rStyle w:val="FootnoteReference"/>
          <w:rFonts w:ascii="Verdana" w:eastAsia="Arial" w:hAnsi="Verdana" w:cs="Arial"/>
          <w:lang w:val="ru-RU"/>
        </w:rPr>
        <w:footnoteReference w:id="2"/>
      </w:r>
      <w:r w:rsidRPr="00BA4C33">
        <w:rPr>
          <w:rFonts w:ascii="Verdana" w:eastAsia="Arial" w:hAnsi="Verdana" w:cs="Arial"/>
          <w:lang w:val="ru-RU"/>
        </w:rPr>
        <w:t xml:space="preserve">. Тем не менее, в мире разработано множество лекарственных препаратов, действующих на различные этапы жизненного цикла вируса. Они позволяют держать его в подавленном состоянии, сохранять иммунную систему и предотвратить развитие иммунодефицита. Для максимального результата необходимо лечение на протяжении всей жизни. Janssen, фармацевтические компании </w:t>
      </w:r>
      <w:proofErr w:type="spellStart"/>
      <w:r w:rsidRPr="00BA4C33">
        <w:rPr>
          <w:rFonts w:ascii="Verdana" w:eastAsia="Arial" w:hAnsi="Verdana" w:cs="Arial"/>
          <w:lang w:val="ru-RU"/>
        </w:rPr>
        <w:t>Johnson</w:t>
      </w:r>
      <w:proofErr w:type="spellEnd"/>
      <w:r w:rsidRPr="00BA4C33">
        <w:rPr>
          <w:rFonts w:ascii="Verdana" w:eastAsia="Arial" w:hAnsi="Verdana" w:cs="Arial"/>
          <w:lang w:val="ru-RU"/>
        </w:rPr>
        <w:t xml:space="preserve"> &amp; </w:t>
      </w:r>
      <w:proofErr w:type="spellStart"/>
      <w:r w:rsidRPr="00BA4C33">
        <w:rPr>
          <w:rFonts w:ascii="Verdana" w:eastAsia="Arial" w:hAnsi="Verdana" w:cs="Arial"/>
          <w:lang w:val="ru-RU"/>
        </w:rPr>
        <w:t>Johnson</w:t>
      </w:r>
      <w:proofErr w:type="spellEnd"/>
      <w:r w:rsidRPr="00BA4C33">
        <w:rPr>
          <w:rFonts w:ascii="Verdana" w:eastAsia="Arial" w:hAnsi="Verdana" w:cs="Arial"/>
          <w:lang w:val="ru-RU"/>
        </w:rPr>
        <w:t>, стремится предложить пациентам качественные, инновационные, наиболее эффективные и безопасные препараты, которые позволят им жить полноценной жизнью.</w:t>
      </w:r>
    </w:p>
    <w:p w14:paraId="0756C0FB" w14:textId="77777777" w:rsidR="00774292" w:rsidRPr="00327E18" w:rsidRDefault="00774292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20800E71" w14:textId="600ADDE2" w:rsidR="00327E18" w:rsidRPr="00894134" w:rsidRDefault="00772021" w:rsidP="00475108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>
        <w:rPr>
          <w:rFonts w:ascii="Verdana" w:eastAsia="Arial" w:hAnsi="Verdana" w:cs="Arial"/>
          <w:b/>
          <w:bCs/>
          <w:lang w:val="ru-RU"/>
        </w:rPr>
        <w:t xml:space="preserve">О препарате </w:t>
      </w:r>
      <w:proofErr w:type="spellStart"/>
      <w:r w:rsidR="00475108">
        <w:rPr>
          <w:rFonts w:ascii="Verdana" w:eastAsia="Arial" w:hAnsi="Verdana" w:cs="Arial"/>
          <w:b/>
          <w:bCs/>
          <w:lang w:val="ru-RU"/>
        </w:rPr>
        <w:t>Эвиплера</w:t>
      </w:r>
      <w:proofErr w:type="spellEnd"/>
    </w:p>
    <w:p w14:paraId="4CB22684" w14:textId="76D47A0C" w:rsidR="00FF2DAF" w:rsidRDefault="00BA4C33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proofErr w:type="spellStart"/>
      <w:r w:rsidRPr="00BA4C33">
        <w:rPr>
          <w:rFonts w:ascii="Verdana" w:eastAsia="Arial" w:hAnsi="Verdana" w:cs="Arial"/>
          <w:lang w:val="ru-RU"/>
        </w:rPr>
        <w:t>Эвиплера</w:t>
      </w:r>
      <w:proofErr w:type="spellEnd"/>
      <w:r w:rsidRPr="00BA4C33">
        <w:rPr>
          <w:rFonts w:ascii="Verdana" w:eastAsia="Arial" w:hAnsi="Verdana" w:cs="Arial"/>
          <w:lang w:val="ru-RU"/>
        </w:rPr>
        <w:t xml:space="preserve"> – это комбинированный препарат с фиксированной дозой </w:t>
      </w:r>
      <w:proofErr w:type="spellStart"/>
      <w:r w:rsidRPr="00BA4C33">
        <w:rPr>
          <w:rFonts w:ascii="Verdana" w:eastAsia="Arial" w:hAnsi="Verdana" w:cs="Arial"/>
          <w:lang w:val="ru-RU"/>
        </w:rPr>
        <w:t>рилпивирина</w:t>
      </w:r>
      <w:proofErr w:type="spellEnd"/>
      <w:r w:rsidRPr="00BA4C33">
        <w:rPr>
          <w:rFonts w:ascii="Verdana" w:eastAsia="Arial" w:hAnsi="Verdana" w:cs="Arial"/>
          <w:lang w:val="ru-RU"/>
        </w:rPr>
        <w:t xml:space="preserve">, </w:t>
      </w:r>
      <w:proofErr w:type="spellStart"/>
      <w:r w:rsidRPr="00BA4C33">
        <w:rPr>
          <w:rFonts w:ascii="Verdana" w:eastAsia="Arial" w:hAnsi="Verdana" w:cs="Arial"/>
          <w:lang w:val="ru-RU"/>
        </w:rPr>
        <w:t>тенофовира</w:t>
      </w:r>
      <w:proofErr w:type="spellEnd"/>
      <w:r w:rsidRPr="00BA4C33">
        <w:rPr>
          <w:rFonts w:ascii="Verdana" w:eastAsia="Arial" w:hAnsi="Verdana" w:cs="Arial"/>
          <w:lang w:val="ru-RU"/>
        </w:rPr>
        <w:t xml:space="preserve">, </w:t>
      </w:r>
      <w:proofErr w:type="spellStart"/>
      <w:r w:rsidRPr="00BA4C33">
        <w:rPr>
          <w:rFonts w:ascii="Verdana" w:eastAsia="Arial" w:hAnsi="Verdana" w:cs="Arial"/>
          <w:lang w:val="ru-RU"/>
        </w:rPr>
        <w:t>эмтрицитабина</w:t>
      </w:r>
      <w:proofErr w:type="spellEnd"/>
      <w:r w:rsidRPr="00BA4C33">
        <w:rPr>
          <w:rFonts w:ascii="Verdana" w:eastAsia="Arial" w:hAnsi="Verdana" w:cs="Arial"/>
          <w:lang w:val="ru-RU"/>
        </w:rPr>
        <w:t>.</w:t>
      </w:r>
      <w:r w:rsidR="00F71A23">
        <w:rPr>
          <w:rFonts w:ascii="Verdana" w:eastAsia="Arial" w:hAnsi="Verdana" w:cs="Arial"/>
          <w:lang w:val="ru-RU"/>
        </w:rPr>
        <w:t xml:space="preserve"> Препарат показан для л</w:t>
      </w:r>
      <w:r w:rsidR="00F71A23" w:rsidRPr="00F71A23">
        <w:rPr>
          <w:rFonts w:ascii="Verdana" w:eastAsia="Arial" w:hAnsi="Verdana" w:cs="Arial"/>
          <w:lang w:val="ru-RU"/>
        </w:rPr>
        <w:t>ечени</w:t>
      </w:r>
      <w:r w:rsidR="00F71A23">
        <w:rPr>
          <w:rFonts w:ascii="Verdana" w:eastAsia="Arial" w:hAnsi="Verdana" w:cs="Arial"/>
          <w:lang w:val="ru-RU"/>
        </w:rPr>
        <w:t>я</w:t>
      </w:r>
      <w:r w:rsidR="00F71A23" w:rsidRPr="00F71A23">
        <w:rPr>
          <w:rFonts w:ascii="Verdana" w:eastAsia="Arial" w:hAnsi="Verdana" w:cs="Arial"/>
          <w:lang w:val="ru-RU"/>
        </w:rPr>
        <w:t xml:space="preserve"> </w:t>
      </w:r>
      <w:r w:rsidR="00F71A23" w:rsidRPr="00F71A23">
        <w:rPr>
          <w:rFonts w:ascii="Verdana" w:eastAsia="Arial" w:hAnsi="Verdana" w:cs="Arial"/>
          <w:lang w:val="ru-RU"/>
        </w:rPr>
        <w:lastRenderedPageBreak/>
        <w:t xml:space="preserve">инфекции, вызванной вирусом иммунодефицита 1 типа (ВИЧ-1) у взрослых пациентов и у детей в возрасте от 12 до 18 лет, имеющих показатели РНК ВИЧ-1 в пределах не более 100 000 копий/мл и не имеющих известных мутаций, связанных с резистентностью к </w:t>
      </w:r>
      <w:proofErr w:type="spellStart"/>
      <w:r w:rsidR="00F71A23" w:rsidRPr="00F71A23">
        <w:rPr>
          <w:rFonts w:ascii="Verdana" w:eastAsia="Arial" w:hAnsi="Verdana" w:cs="Arial"/>
          <w:lang w:val="ru-RU"/>
        </w:rPr>
        <w:t>ненуклеозидным</w:t>
      </w:r>
      <w:proofErr w:type="spellEnd"/>
      <w:r w:rsidR="00F71A23" w:rsidRPr="00F71A23">
        <w:rPr>
          <w:rFonts w:ascii="Verdana" w:eastAsia="Arial" w:hAnsi="Verdana" w:cs="Arial"/>
          <w:lang w:val="ru-RU"/>
        </w:rPr>
        <w:t xml:space="preserve"> ингибиторам обратной транскриптазы, </w:t>
      </w:r>
      <w:proofErr w:type="spellStart"/>
      <w:r w:rsidR="00F71A23" w:rsidRPr="00F71A23">
        <w:rPr>
          <w:rFonts w:ascii="Verdana" w:eastAsia="Arial" w:hAnsi="Verdana" w:cs="Arial"/>
          <w:lang w:val="ru-RU"/>
        </w:rPr>
        <w:t>тенофовиру</w:t>
      </w:r>
      <w:proofErr w:type="spellEnd"/>
      <w:r w:rsidR="00F71A23" w:rsidRPr="00F71A23">
        <w:rPr>
          <w:rFonts w:ascii="Verdana" w:eastAsia="Arial" w:hAnsi="Verdana" w:cs="Arial"/>
          <w:lang w:val="ru-RU"/>
        </w:rPr>
        <w:t xml:space="preserve"> или эмтрицитабину</w:t>
      </w:r>
      <w:r w:rsidR="00FB3A75" w:rsidRPr="00FB3A75">
        <w:rPr>
          <w:rFonts w:ascii="Verdana" w:eastAsia="Arial" w:hAnsi="Verdana" w:cs="Arial"/>
          <w:vertAlign w:val="superscript"/>
          <w:lang w:val="ru-RU"/>
        </w:rPr>
        <w:fldChar w:fldCharType="begin"/>
      </w:r>
      <w:r w:rsidR="00FB3A75" w:rsidRPr="00FB3A75">
        <w:rPr>
          <w:rFonts w:ascii="Verdana" w:eastAsia="Arial" w:hAnsi="Verdana" w:cs="Arial"/>
          <w:vertAlign w:val="superscript"/>
          <w:lang w:val="ru-RU"/>
        </w:rPr>
        <w:instrText xml:space="preserve"> NOTEREF _Ref65160366 \h </w:instrText>
      </w:r>
      <w:r w:rsidR="00FB3A75">
        <w:rPr>
          <w:rFonts w:ascii="Verdana" w:eastAsia="Arial" w:hAnsi="Verdana" w:cs="Arial"/>
          <w:vertAlign w:val="superscript"/>
          <w:lang w:val="ru-RU"/>
        </w:rPr>
        <w:instrText xml:space="preserve"> \* MERGEFORMAT </w:instrText>
      </w:r>
      <w:r w:rsidR="00FB3A75" w:rsidRPr="00FB3A75">
        <w:rPr>
          <w:rFonts w:ascii="Verdana" w:eastAsia="Arial" w:hAnsi="Verdana" w:cs="Arial"/>
          <w:vertAlign w:val="superscript"/>
          <w:lang w:val="ru-RU"/>
        </w:rPr>
      </w:r>
      <w:r w:rsidR="00FB3A75" w:rsidRPr="00FB3A75">
        <w:rPr>
          <w:rFonts w:ascii="Verdana" w:eastAsia="Arial" w:hAnsi="Verdana" w:cs="Arial"/>
          <w:vertAlign w:val="superscript"/>
          <w:lang w:val="ru-RU"/>
        </w:rPr>
        <w:fldChar w:fldCharType="separate"/>
      </w:r>
      <w:r w:rsidR="00FB3A75" w:rsidRPr="00FB3A75">
        <w:rPr>
          <w:rFonts w:ascii="Verdana" w:eastAsia="Arial" w:hAnsi="Verdana" w:cs="Arial"/>
          <w:vertAlign w:val="superscript"/>
          <w:lang w:val="ru-RU"/>
        </w:rPr>
        <w:t>1</w:t>
      </w:r>
      <w:r w:rsidR="00FB3A75" w:rsidRPr="00FB3A75">
        <w:rPr>
          <w:rFonts w:ascii="Verdana" w:eastAsia="Arial" w:hAnsi="Verdana" w:cs="Arial"/>
          <w:vertAlign w:val="superscript"/>
          <w:lang w:val="ru-RU"/>
        </w:rPr>
        <w:fldChar w:fldCharType="end"/>
      </w:r>
      <w:r w:rsidR="00F71A23" w:rsidRPr="00F71A23">
        <w:rPr>
          <w:rFonts w:ascii="Verdana" w:eastAsia="Arial" w:hAnsi="Verdana" w:cs="Arial"/>
          <w:lang w:val="ru-RU"/>
        </w:rPr>
        <w:t>.</w:t>
      </w:r>
    </w:p>
    <w:p w14:paraId="0D99AE03" w14:textId="77777777" w:rsidR="00F71A23" w:rsidRPr="00327E18" w:rsidRDefault="00F71A23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2F21FBB6" w14:textId="77777777" w:rsidR="00BA4C33" w:rsidRPr="00BA4C33" w:rsidRDefault="00BA4C33" w:rsidP="00BA4C33">
      <w:pPr>
        <w:spacing w:after="0" w:line="360" w:lineRule="auto"/>
        <w:ind w:right="690"/>
        <w:rPr>
          <w:rFonts w:ascii="Verdana" w:eastAsia="Arial" w:hAnsi="Verdana" w:cs="Arial"/>
          <w:b/>
          <w:bCs/>
          <w:lang w:val="ru-RU"/>
        </w:rPr>
      </w:pPr>
      <w:r w:rsidRPr="00BA4C33">
        <w:rPr>
          <w:rFonts w:ascii="Verdana" w:eastAsia="Arial" w:hAnsi="Verdana" w:cs="Arial"/>
          <w:b/>
          <w:bCs/>
          <w:lang w:val="ru-RU"/>
        </w:rPr>
        <w:t>Вклад «</w:t>
      </w:r>
      <w:proofErr w:type="spellStart"/>
      <w:r w:rsidRPr="00BA4C33">
        <w:rPr>
          <w:rFonts w:ascii="Verdana" w:eastAsia="Arial" w:hAnsi="Verdana" w:cs="Arial"/>
          <w:b/>
          <w:bCs/>
          <w:lang w:val="ru-RU"/>
        </w:rPr>
        <w:t>Янссен</w:t>
      </w:r>
      <w:proofErr w:type="spellEnd"/>
      <w:r w:rsidRPr="00BA4C33">
        <w:rPr>
          <w:rFonts w:ascii="Verdana" w:eastAsia="Arial" w:hAnsi="Verdana" w:cs="Arial"/>
          <w:b/>
          <w:bCs/>
          <w:lang w:val="ru-RU"/>
        </w:rPr>
        <w:t>» в борьбу с ВИЧ в России</w:t>
      </w:r>
    </w:p>
    <w:p w14:paraId="03D8F4F6" w14:textId="6404691F" w:rsidR="00FB3A75" w:rsidRPr="00FB3A75" w:rsidRDefault="00FB3A75" w:rsidP="00FB3A75">
      <w:pPr>
        <w:spacing w:line="360" w:lineRule="auto"/>
        <w:rPr>
          <w:rFonts w:ascii="Verdana" w:eastAsiaTheme="minorEastAsia" w:hAnsi="Verdana" w:cstheme="majorHAnsi"/>
          <w:kern w:val="2"/>
          <w:lang w:val="ru-RU" w:eastAsia="ja-JP"/>
        </w:rPr>
      </w:pP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Одним из старейших и наиболее приоритетных направлений деятельности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Janssen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является борьба с ВИЧ во всем мире. Своей целью на следующие 25 лет компания ставит обеспечение возможности рождения детей без ВИЧ, защиту взрослых и подростков от инфекции, а также доступ людей, живущих с ВИЧ, к необходимым лекарственным препаратам.</w:t>
      </w:r>
    </w:p>
    <w:p w14:paraId="1521131C" w14:textId="2433A872" w:rsidR="00FB3A75" w:rsidRPr="00FB3A75" w:rsidRDefault="00FB3A75" w:rsidP="00FB3A75">
      <w:pPr>
        <w:spacing w:line="360" w:lineRule="auto"/>
        <w:rPr>
          <w:rFonts w:ascii="Verdana" w:hAnsi="Verdana"/>
          <w:lang w:val="ru-RU"/>
        </w:rPr>
      </w:pP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Компания предлагает пациентам инновационные разработки в лечении и профилактике ВИЧ-инфекции, работает над расширением долгосрочного доступа к терапии заболевания. Основным компонентом лечения является антиретровирусная терапия. Ее цель – увеличение продолжительности и улучшение качества жизни пациентов, предотвращение развития СПИДа. </w:t>
      </w:r>
    </w:p>
    <w:p w14:paraId="22038571" w14:textId="5CBD49B0" w:rsidR="00FB3A75" w:rsidRPr="00FB3A75" w:rsidRDefault="00FB3A75" w:rsidP="00FB3A75">
      <w:pPr>
        <w:spacing w:line="360" w:lineRule="auto"/>
        <w:rPr>
          <w:rFonts w:ascii="Verdana" w:eastAsiaTheme="minorEastAsia" w:hAnsi="Verdana" w:cstheme="majorHAnsi"/>
          <w:kern w:val="2"/>
          <w:lang w:val="ru-RU" w:eastAsia="ja-JP"/>
        </w:rPr>
      </w:pP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В качестве современного метода лечения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Janssen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предлагает пациентам всю схему терапии в одной таблетке, известную как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Single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Tablet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Regimen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(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STR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>). При лечении пациентов комбинированным препаратом увеличивается приверженность терапии, повышается вероятность достижения неопределяемой вирусной нагрузки</w:t>
      </w:r>
      <w:r>
        <w:rPr>
          <w:rStyle w:val="FootnoteReference"/>
          <w:rFonts w:ascii="Verdana" w:eastAsiaTheme="minorEastAsia" w:hAnsi="Verdana" w:cstheme="majorHAnsi"/>
          <w:kern w:val="2"/>
          <w:lang w:eastAsia="ja-JP"/>
        </w:rPr>
        <w:footnoteReference w:id="3"/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>, уменьшается частота госпитализаций</w:t>
      </w:r>
      <w:r>
        <w:rPr>
          <w:rStyle w:val="FootnoteReference"/>
          <w:rFonts w:ascii="Verdana" w:eastAsiaTheme="minorEastAsia" w:hAnsi="Verdana" w:cstheme="majorHAnsi"/>
          <w:kern w:val="2"/>
          <w:lang w:eastAsia="ja-JP"/>
        </w:rPr>
        <w:footnoteReference w:id="4"/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. Таким образом, использование </w:t>
      </w:r>
      <w:r w:rsidRPr="00913686">
        <w:rPr>
          <w:rFonts w:ascii="Verdana" w:eastAsiaTheme="minorEastAsia" w:hAnsi="Verdana" w:cstheme="majorHAnsi"/>
          <w:kern w:val="2"/>
          <w:lang w:eastAsia="ja-JP"/>
        </w:rPr>
        <w:t>STR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 связано с меньшими потерями трудоспособности населения и, соответственно, с меньшими потерями ВВП. Применение  высокоэффективных антиретровирусных препаратов, включая комбинированную в одной таблетке терапию, отвечает ключевым задачам государственной стратегии </w:t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lastRenderedPageBreak/>
        <w:t>противодействия распространению данного заболевания</w:t>
      </w:r>
      <w:r>
        <w:rPr>
          <w:rStyle w:val="FootnoteReference"/>
          <w:rFonts w:ascii="Verdana" w:eastAsiaTheme="minorEastAsia" w:hAnsi="Verdana" w:cstheme="majorHAnsi"/>
          <w:kern w:val="2"/>
          <w:lang w:eastAsia="ja-JP"/>
        </w:rPr>
        <w:footnoteReference w:id="5"/>
      </w:r>
      <w:r w:rsidRPr="00FB3A75">
        <w:rPr>
          <w:rFonts w:ascii="Verdana" w:eastAsiaTheme="minorEastAsia" w:hAnsi="Verdana" w:cstheme="majorHAnsi"/>
          <w:kern w:val="2"/>
          <w:lang w:val="ru-RU" w:eastAsia="ja-JP"/>
        </w:rPr>
        <w:t xml:space="preserve">. </w:t>
      </w:r>
    </w:p>
    <w:p w14:paraId="690F9839" w14:textId="6FEE516B" w:rsidR="00FB3A75" w:rsidRPr="00FB3A75" w:rsidRDefault="00FB3A75" w:rsidP="00FB3A75">
      <w:pPr>
        <w:spacing w:line="360" w:lineRule="auto"/>
        <w:rPr>
          <w:rFonts w:ascii="Verdana" w:eastAsiaTheme="minorEastAsia" w:hAnsi="Verdana" w:cstheme="majorHAnsi"/>
          <w:kern w:val="2"/>
          <w:lang w:val="ru-RU" w:eastAsia="ja-JP"/>
        </w:rPr>
      </w:pPr>
      <w:r w:rsidRPr="00FB3A75">
        <w:rPr>
          <w:rFonts w:ascii="Verdana" w:eastAsiaTheme="minorEastAsia" w:hAnsi="Verdana" w:cstheme="majorHAnsi"/>
          <w:kern w:val="2"/>
          <w:lang w:val="ru-RU" w:eastAsia="ja-JP"/>
        </w:rPr>
        <w:t>«</w:t>
      </w:r>
      <w:proofErr w:type="spellStart"/>
      <w:r w:rsidRPr="00FB3A75">
        <w:rPr>
          <w:rFonts w:ascii="Verdana" w:eastAsiaTheme="minorEastAsia" w:hAnsi="Verdana" w:cstheme="majorHAnsi"/>
          <w:kern w:val="2"/>
          <w:lang w:val="ru-RU" w:eastAsia="ja-JP"/>
        </w:rPr>
        <w:t>Янссен</w:t>
      </w:r>
      <w:proofErr w:type="spellEnd"/>
      <w:r w:rsidRPr="00FB3A75">
        <w:rPr>
          <w:rFonts w:ascii="Verdana" w:eastAsiaTheme="minorEastAsia" w:hAnsi="Verdana" w:cstheme="majorHAnsi"/>
          <w:kern w:val="2"/>
          <w:lang w:val="ru-RU" w:eastAsia="ja-JP"/>
        </w:rPr>
        <w:t>» на протяжении многих лет сотрудничает с российскими некоммерческими организациями и муниципальными органами в направлении поддержки пациентов с ВИЧ-инфекцией и повышении доступности терапии:</w:t>
      </w:r>
    </w:p>
    <w:p w14:paraId="164FB2BA" w14:textId="77777777" w:rsidR="00FB3A75" w:rsidRPr="00FB3A75" w:rsidRDefault="00FB3A75" w:rsidP="00FB3A75">
      <w:pPr>
        <w:pStyle w:val="ListParagraph"/>
        <w:widowControl/>
        <w:numPr>
          <w:ilvl w:val="0"/>
          <w:numId w:val="13"/>
        </w:numPr>
        <w:spacing w:after="0" w:line="360" w:lineRule="auto"/>
        <w:rPr>
          <w:rFonts w:ascii="Verdana" w:hAnsi="Verdana" w:cs="Calibri"/>
          <w:lang w:val="ru-RU"/>
        </w:rPr>
      </w:pPr>
      <w:r w:rsidRPr="00FB3A75">
        <w:rPr>
          <w:rFonts w:ascii="Verdana" w:hAnsi="Verdana"/>
          <w:lang w:val="ru-RU"/>
        </w:rPr>
        <w:t>Компания поддерживает ежегодный Консультационный совет с «Сообществом людей, живущих с ВИЧ», по вопросам доступа к лечению и снижения цены в Восточной Европе и Центральной Азии (</w:t>
      </w:r>
      <w:r w:rsidRPr="00913686">
        <w:rPr>
          <w:rFonts w:ascii="Verdana" w:hAnsi="Verdana"/>
        </w:rPr>
        <w:t>EECA</w:t>
      </w:r>
      <w:r w:rsidRPr="00FB3A75">
        <w:rPr>
          <w:rFonts w:ascii="Verdana" w:hAnsi="Verdana"/>
          <w:lang w:val="ru-RU"/>
        </w:rPr>
        <w:t xml:space="preserve"> </w:t>
      </w:r>
      <w:r w:rsidRPr="00913686">
        <w:rPr>
          <w:rFonts w:ascii="Verdana" w:hAnsi="Verdana"/>
        </w:rPr>
        <w:t>CAB</w:t>
      </w:r>
      <w:r w:rsidRPr="00FB3A75">
        <w:rPr>
          <w:rFonts w:ascii="Verdana" w:hAnsi="Verdana"/>
          <w:lang w:val="ru-RU"/>
        </w:rPr>
        <w:t>).</w:t>
      </w:r>
    </w:p>
    <w:p w14:paraId="0A885241" w14:textId="77777777" w:rsidR="00FB3A75" w:rsidRPr="00FB3A75" w:rsidRDefault="00FB3A75" w:rsidP="00FB3A75">
      <w:pPr>
        <w:pStyle w:val="ListParagraph"/>
        <w:widowControl/>
        <w:numPr>
          <w:ilvl w:val="0"/>
          <w:numId w:val="13"/>
        </w:numPr>
        <w:spacing w:after="0" w:line="360" w:lineRule="auto"/>
        <w:rPr>
          <w:rFonts w:ascii="Verdana" w:hAnsi="Verdana"/>
          <w:lang w:val="ru-RU"/>
        </w:rPr>
      </w:pPr>
      <w:r w:rsidRPr="00FB3A75">
        <w:rPr>
          <w:rFonts w:ascii="Verdana" w:hAnsi="Verdana"/>
          <w:lang w:val="ru-RU"/>
        </w:rPr>
        <w:t>«</w:t>
      </w:r>
      <w:proofErr w:type="spellStart"/>
      <w:r w:rsidRPr="00FB3A75">
        <w:rPr>
          <w:rFonts w:ascii="Verdana" w:hAnsi="Verdana"/>
          <w:lang w:val="ru-RU"/>
        </w:rPr>
        <w:t>Янссен</w:t>
      </w:r>
      <w:proofErr w:type="spellEnd"/>
      <w:r w:rsidRPr="00FB3A75">
        <w:rPr>
          <w:rFonts w:ascii="Verdana" w:hAnsi="Verdana"/>
          <w:lang w:val="ru-RU"/>
        </w:rPr>
        <w:t xml:space="preserve">» поддерживает проведение обучающих мероприятий для медицинского персонала ФСИН России и совершенствование предоставляемой помощи ВИЧ-позитивным лицам и лицам с вирусными гепатитами, содержащимся в местах лишения свободы. </w:t>
      </w:r>
    </w:p>
    <w:p w14:paraId="2AC8426F" w14:textId="24B668AA" w:rsidR="00FB3A75" w:rsidRDefault="00FB3A75" w:rsidP="00FB3A75">
      <w:pPr>
        <w:pStyle w:val="ListParagraph"/>
        <w:widowControl/>
        <w:numPr>
          <w:ilvl w:val="0"/>
          <w:numId w:val="13"/>
        </w:numPr>
        <w:spacing w:after="0" w:line="360" w:lineRule="auto"/>
        <w:rPr>
          <w:rFonts w:ascii="Verdana" w:hAnsi="Verdana"/>
          <w:lang w:val="ru-RU"/>
        </w:rPr>
      </w:pPr>
      <w:r w:rsidRPr="00FB3A75">
        <w:rPr>
          <w:rFonts w:ascii="Verdana" w:hAnsi="Verdana"/>
          <w:lang w:val="ru-RU"/>
        </w:rPr>
        <w:t>«</w:t>
      </w:r>
      <w:proofErr w:type="spellStart"/>
      <w:r w:rsidRPr="00FB3A75">
        <w:rPr>
          <w:rFonts w:ascii="Verdana" w:hAnsi="Verdana"/>
          <w:lang w:val="ru-RU"/>
        </w:rPr>
        <w:t>Янссен</w:t>
      </w:r>
      <w:proofErr w:type="spellEnd"/>
      <w:r w:rsidRPr="00FB3A75">
        <w:rPr>
          <w:rFonts w:ascii="Verdana" w:hAnsi="Verdana"/>
          <w:lang w:val="ru-RU"/>
        </w:rPr>
        <w:t xml:space="preserve">» поддерживает программу медико-социального сопровождения ЛЖВ «В центре внимания», миссия которой – повышение качества жизни пациентов с ВИЧ через развитие общественно полезных социальных услуг в сфере охраны здоровья </w:t>
      </w:r>
    </w:p>
    <w:p w14:paraId="04D9FFBA" w14:textId="77777777" w:rsidR="00FB3A75" w:rsidRPr="00FB3A75" w:rsidRDefault="00FB3A75" w:rsidP="00FB3A75">
      <w:pPr>
        <w:widowControl/>
        <w:spacing w:after="0" w:line="360" w:lineRule="auto"/>
        <w:ind w:left="360"/>
        <w:rPr>
          <w:rFonts w:ascii="Verdana" w:hAnsi="Verdana"/>
          <w:lang w:val="ru-RU"/>
        </w:rPr>
      </w:pPr>
    </w:p>
    <w:p w14:paraId="0F7D45BE" w14:textId="77777777" w:rsidR="005F4D2A" w:rsidRPr="005F4D2A" w:rsidRDefault="005F4D2A" w:rsidP="001445E7">
      <w:pPr>
        <w:spacing w:after="0" w:line="360" w:lineRule="auto"/>
        <w:ind w:right="690"/>
        <w:rPr>
          <w:rFonts w:ascii="Verdana" w:eastAsia="Arial" w:hAnsi="Verdana" w:cs="Arial"/>
          <w:b/>
          <w:bCs/>
          <w:lang w:val="ru-RU"/>
        </w:rPr>
      </w:pPr>
      <w:r w:rsidRPr="005F4D2A">
        <w:rPr>
          <w:rFonts w:ascii="Verdana" w:eastAsia="Arial" w:hAnsi="Verdana" w:cs="Arial"/>
          <w:b/>
          <w:bCs/>
          <w:lang w:val="ru-RU"/>
        </w:rPr>
        <w:t xml:space="preserve">О Janssen, фармацевтических компаниях </w:t>
      </w:r>
      <w:proofErr w:type="spellStart"/>
      <w:r w:rsidRPr="005F4D2A">
        <w:rPr>
          <w:rFonts w:ascii="Verdana" w:eastAsia="Arial" w:hAnsi="Verdana" w:cs="Arial"/>
          <w:b/>
          <w:bCs/>
          <w:lang w:val="ru-RU"/>
        </w:rPr>
        <w:t>Johnson</w:t>
      </w:r>
      <w:proofErr w:type="spellEnd"/>
      <w:r w:rsidRPr="005F4D2A">
        <w:rPr>
          <w:rFonts w:ascii="Verdana" w:eastAsia="Arial" w:hAnsi="Verdana" w:cs="Arial"/>
          <w:b/>
          <w:bCs/>
          <w:lang w:val="ru-RU"/>
        </w:rPr>
        <w:t xml:space="preserve"> &amp; </w:t>
      </w:r>
      <w:proofErr w:type="spellStart"/>
      <w:r w:rsidRPr="005F4D2A">
        <w:rPr>
          <w:rFonts w:ascii="Verdana" w:eastAsia="Arial" w:hAnsi="Verdana" w:cs="Arial"/>
          <w:b/>
          <w:bCs/>
          <w:lang w:val="ru-RU"/>
        </w:rPr>
        <w:t>Johnson</w:t>
      </w:r>
      <w:proofErr w:type="spellEnd"/>
      <w:r w:rsidRPr="005F4D2A">
        <w:rPr>
          <w:rFonts w:ascii="Verdana" w:eastAsia="Arial" w:hAnsi="Verdana" w:cs="Arial"/>
          <w:b/>
          <w:bCs/>
          <w:lang w:val="ru-RU"/>
        </w:rPr>
        <w:t xml:space="preserve">  </w:t>
      </w:r>
    </w:p>
    <w:p w14:paraId="53E93209" w14:textId="77777777" w:rsidR="005F4D2A" w:rsidRPr="005F4D2A" w:rsidRDefault="005F4D2A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 w:rsidRPr="005F4D2A">
        <w:rPr>
          <w:rFonts w:ascii="Verdana" w:eastAsia="Arial" w:hAnsi="Verdana" w:cs="Arial"/>
          <w:lang w:val="ru-RU"/>
        </w:rPr>
        <w:t xml:space="preserve">В Janssen мы создаем будущее, где заболевания останутся в прошлом. Мы — фармацевтические компании </w:t>
      </w:r>
      <w:proofErr w:type="spellStart"/>
      <w:r w:rsidRPr="005F4D2A">
        <w:rPr>
          <w:rFonts w:ascii="Verdana" w:eastAsia="Arial" w:hAnsi="Verdana" w:cs="Arial"/>
          <w:lang w:val="ru-RU"/>
        </w:rPr>
        <w:t>Johnson</w:t>
      </w:r>
      <w:proofErr w:type="spellEnd"/>
      <w:r w:rsidRPr="005F4D2A">
        <w:rPr>
          <w:rFonts w:ascii="Verdana" w:eastAsia="Arial" w:hAnsi="Verdana" w:cs="Arial"/>
          <w:lang w:val="ru-RU"/>
        </w:rPr>
        <w:t xml:space="preserve"> &amp; </w:t>
      </w:r>
      <w:proofErr w:type="spellStart"/>
      <w:r w:rsidRPr="005F4D2A">
        <w:rPr>
          <w:rFonts w:ascii="Verdana" w:eastAsia="Arial" w:hAnsi="Verdana" w:cs="Arial"/>
          <w:lang w:val="ru-RU"/>
        </w:rPr>
        <w:t>Johnson</w:t>
      </w:r>
      <w:proofErr w:type="spellEnd"/>
      <w:r w:rsidRPr="005F4D2A">
        <w:rPr>
          <w:rFonts w:ascii="Verdana" w:eastAsia="Arial" w:hAnsi="Verdana" w:cs="Arial"/>
          <w:lang w:val="ru-RU"/>
        </w:rPr>
        <w:t xml:space="preserve">, и мы не жалеем сил, чтобы это будущее стало реальностью для пациентов по всему миру. Мы побеждаем заболевания передовой наукой. Изобретаем, как помочь тем, кто нуждается в помощи. Исцеляем безнадежность человеческим теплом. </w:t>
      </w:r>
    </w:p>
    <w:p w14:paraId="34315CF6" w14:textId="77777777" w:rsidR="005F4D2A" w:rsidRPr="005F4D2A" w:rsidRDefault="005F4D2A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64C80D1A" w14:textId="77777777" w:rsidR="005F4D2A" w:rsidRPr="005F4D2A" w:rsidRDefault="005F4D2A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  <w:r w:rsidRPr="005F4D2A">
        <w:rPr>
          <w:rFonts w:ascii="Verdana" w:eastAsia="Arial" w:hAnsi="Verdana" w:cs="Arial"/>
          <w:lang w:val="ru-RU"/>
        </w:rPr>
        <w:t xml:space="preserve">Мы работаем в тех областях медицины, где можем принести больше всего пользы: сердечно-сосудистые заболевания, </w:t>
      </w:r>
      <w:proofErr w:type="spellStart"/>
      <w:r w:rsidRPr="005F4D2A">
        <w:rPr>
          <w:rFonts w:ascii="Verdana" w:eastAsia="Arial" w:hAnsi="Verdana" w:cs="Arial"/>
          <w:lang w:val="ru-RU"/>
        </w:rPr>
        <w:t>иммуноопосредованные</w:t>
      </w:r>
      <w:proofErr w:type="spellEnd"/>
      <w:r w:rsidRPr="005F4D2A">
        <w:rPr>
          <w:rFonts w:ascii="Verdana" w:eastAsia="Arial" w:hAnsi="Verdana" w:cs="Arial"/>
          <w:lang w:val="ru-RU"/>
        </w:rPr>
        <w:t xml:space="preserve"> заболевания и нарушения обмена веществ, инфекционные болезни и вакцины, заболевания центральной нервной системы, онкология, легочная артериальная гипертензия.</w:t>
      </w:r>
    </w:p>
    <w:p w14:paraId="69AB8013" w14:textId="77777777" w:rsidR="005F4D2A" w:rsidRPr="005F4D2A" w:rsidRDefault="005F4D2A" w:rsidP="001445E7">
      <w:pPr>
        <w:spacing w:after="0" w:line="360" w:lineRule="auto"/>
        <w:ind w:right="690"/>
        <w:rPr>
          <w:rFonts w:ascii="Verdana" w:eastAsia="Arial" w:hAnsi="Verdana" w:cs="Arial"/>
          <w:lang w:val="ru-RU"/>
        </w:rPr>
      </w:pPr>
    </w:p>
    <w:p w14:paraId="772D06F5" w14:textId="1A5AE9C8" w:rsidR="009A712A" w:rsidRPr="006C5EC9" w:rsidRDefault="005F4D2A" w:rsidP="001445E7">
      <w:pPr>
        <w:spacing w:after="0" w:line="360" w:lineRule="auto"/>
        <w:ind w:right="690"/>
        <w:rPr>
          <w:rFonts w:ascii="Verdana" w:eastAsia="Arial" w:hAnsi="Verdana" w:cs="Arial"/>
        </w:rPr>
      </w:pPr>
      <w:r w:rsidRPr="005F4D2A">
        <w:rPr>
          <w:rFonts w:ascii="Verdana" w:eastAsia="Arial" w:hAnsi="Verdana" w:cs="Arial"/>
          <w:lang w:val="ru-RU"/>
        </w:rPr>
        <w:lastRenderedPageBreak/>
        <w:t>Узнайте больше на janssen.com. Подписывайтесь: twitter.com/</w:t>
      </w:r>
      <w:proofErr w:type="spellStart"/>
      <w:r w:rsidRPr="005F4D2A">
        <w:rPr>
          <w:rFonts w:ascii="Verdana" w:eastAsia="Arial" w:hAnsi="Verdana" w:cs="Arial"/>
          <w:lang w:val="ru-RU"/>
        </w:rPr>
        <w:t>JanssenGlobal</w:t>
      </w:r>
      <w:proofErr w:type="spellEnd"/>
      <w:r w:rsidRPr="005F4D2A">
        <w:rPr>
          <w:rFonts w:ascii="Verdana" w:eastAsia="Arial" w:hAnsi="Verdana" w:cs="Arial"/>
          <w:lang w:val="ru-RU"/>
        </w:rPr>
        <w:t>. ООО</w:t>
      </w:r>
      <w:r w:rsidRPr="005F4D2A">
        <w:rPr>
          <w:rFonts w:ascii="Verdana" w:eastAsia="Arial" w:hAnsi="Verdana" w:cs="Arial"/>
        </w:rPr>
        <w:t xml:space="preserve"> «</w:t>
      </w:r>
      <w:r w:rsidRPr="005F4D2A">
        <w:rPr>
          <w:rFonts w:ascii="Verdana" w:eastAsia="Arial" w:hAnsi="Verdana" w:cs="Arial"/>
          <w:lang w:val="ru-RU"/>
        </w:rPr>
        <w:t>Джонсон</w:t>
      </w:r>
      <w:r w:rsidRPr="005F4D2A">
        <w:rPr>
          <w:rFonts w:ascii="Verdana" w:eastAsia="Arial" w:hAnsi="Verdana" w:cs="Arial"/>
        </w:rPr>
        <w:t xml:space="preserve"> &amp; </w:t>
      </w:r>
      <w:r w:rsidRPr="005F4D2A">
        <w:rPr>
          <w:rFonts w:ascii="Verdana" w:eastAsia="Arial" w:hAnsi="Verdana" w:cs="Arial"/>
          <w:lang w:val="ru-RU"/>
        </w:rPr>
        <w:t>Джонсон</w:t>
      </w:r>
      <w:r w:rsidRPr="005F4D2A">
        <w:rPr>
          <w:rFonts w:ascii="Verdana" w:eastAsia="Arial" w:hAnsi="Verdana" w:cs="Arial"/>
        </w:rPr>
        <w:t xml:space="preserve">» </w:t>
      </w:r>
      <w:r w:rsidRPr="005F4D2A">
        <w:rPr>
          <w:rFonts w:ascii="Verdana" w:eastAsia="Arial" w:hAnsi="Verdana" w:cs="Arial"/>
          <w:lang w:val="ru-RU"/>
        </w:rPr>
        <w:t>в</w:t>
      </w:r>
      <w:r w:rsidRPr="005F4D2A">
        <w:rPr>
          <w:rFonts w:ascii="Verdana" w:eastAsia="Arial" w:hAnsi="Verdana" w:cs="Arial"/>
        </w:rPr>
        <w:t xml:space="preserve"> Janssen Pharmaceutical Companies, Johnson &amp; Johnson.</w:t>
      </w:r>
      <w:bookmarkEnd w:id="0"/>
    </w:p>
    <w:sectPr w:rsidR="009A712A" w:rsidRPr="006C5EC9" w:rsidSect="005365BD">
      <w:headerReference w:type="default" r:id="rId13"/>
      <w:footerReference w:type="default" r:id="rId14"/>
      <w:pgSz w:w="12240" w:h="15840"/>
      <w:pgMar w:top="1472" w:right="1300" w:bottom="1276" w:left="1340" w:header="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826D" w14:textId="77777777" w:rsidR="000D7F0E" w:rsidRDefault="000D7F0E">
      <w:pPr>
        <w:spacing w:after="0" w:line="240" w:lineRule="auto"/>
      </w:pPr>
      <w:r>
        <w:separator/>
      </w:r>
    </w:p>
  </w:endnote>
  <w:endnote w:type="continuationSeparator" w:id="0">
    <w:p w14:paraId="77FDAABD" w14:textId="77777777" w:rsidR="000D7F0E" w:rsidRDefault="000D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3993308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392627679"/>
          <w:docPartObj>
            <w:docPartGallery w:val="Page Numbers (Top of Page)"/>
            <w:docPartUnique/>
          </w:docPartObj>
        </w:sdtPr>
        <w:sdtEndPr/>
        <w:sdtContent>
          <w:p w14:paraId="60832699" w14:textId="70A2535E" w:rsidR="003D65BD" w:rsidRDefault="003D65BD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A70365" w14:textId="61E96558" w:rsidR="003D65BD" w:rsidRDefault="003D65BD" w:rsidP="003D65BD">
            <w:pPr>
              <w:pStyle w:val="Foo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ООО «Джонсон </w:t>
            </w:r>
            <w:r w:rsidRPr="00515E18">
              <w:rPr>
                <w:rFonts w:ascii="Arial" w:hAnsi="Arial" w:cs="Arial"/>
                <w:sz w:val="20"/>
                <w:szCs w:val="20"/>
                <w:lang w:val="ru-RU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Джонсон» </w:t>
            </w:r>
          </w:p>
          <w:p w14:paraId="51E1C586" w14:textId="1E1FCB7A" w:rsidR="00957A9F" w:rsidRPr="00515E18" w:rsidRDefault="004E5FC5" w:rsidP="003D65BD">
            <w:pPr>
              <w:pStyle w:val="Foo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FC5">
              <w:rPr>
                <w:rFonts w:ascii="Arial" w:hAnsi="Arial" w:cs="Arial"/>
                <w:sz w:val="20"/>
                <w:szCs w:val="20"/>
                <w:lang w:val="ru-RU"/>
              </w:rPr>
              <w:t>CP-</w:t>
            </w:r>
            <w:r w:rsidR="00A3521F" w:rsidRPr="00A3521F">
              <w:rPr>
                <w:rFonts w:ascii="Arial" w:hAnsi="Arial" w:cs="Arial"/>
                <w:sz w:val="20"/>
                <w:szCs w:val="20"/>
                <w:lang w:val="ru-RU"/>
              </w:rPr>
              <w:t>248191</w:t>
            </w:r>
          </w:p>
          <w:p w14:paraId="4E090424" w14:textId="3951BA80" w:rsidR="00D11E04" w:rsidRPr="00515E18" w:rsidRDefault="0042758C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2758C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1E04" w:rsidRPr="00D11E04">
              <w:rPr>
                <w:rFonts w:ascii="Arial" w:hAnsi="Arial" w:cs="Arial"/>
                <w:sz w:val="20"/>
                <w:szCs w:val="20"/>
              </w:rPr>
              <w:t>Page</w:t>
            </w:r>
            <w:r w:rsidR="00D11E04" w:rsidRPr="00515E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11E04" w:rsidRPr="00515E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D11E04" w:rsidRPr="00515E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4EA7" w:rsidRPr="00515E18"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  <w:t>1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D11E04" w:rsidRPr="00515E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1E04" w:rsidRPr="00D11E04">
              <w:rPr>
                <w:rFonts w:ascii="Arial" w:hAnsi="Arial" w:cs="Arial"/>
                <w:sz w:val="20"/>
                <w:szCs w:val="20"/>
              </w:rPr>
              <w:t>of</w:t>
            </w:r>
            <w:r w:rsidR="00D11E04" w:rsidRPr="00515E1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D11E04" w:rsidRPr="00515E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D11E04" w:rsidRPr="00515E1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instrText xml:space="preserve">  </w:instrTex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4EA7" w:rsidRPr="00515E18">
              <w:rPr>
                <w:rFonts w:ascii="Arial" w:hAnsi="Arial" w:cs="Arial"/>
                <w:b/>
                <w:bCs/>
                <w:noProof/>
                <w:sz w:val="20"/>
                <w:szCs w:val="20"/>
                <w:lang w:val="ru-RU"/>
              </w:rPr>
              <w:t>3</w:t>
            </w:r>
            <w:r w:rsidR="00D11E04" w:rsidRPr="00D11E0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F0CAAB" w14:textId="77777777" w:rsidR="00A071F0" w:rsidRPr="00515E18" w:rsidRDefault="00A071F0" w:rsidP="00D11E04">
    <w:pPr>
      <w:pStyle w:val="Footer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797F" w14:textId="77777777" w:rsidR="000D7F0E" w:rsidRDefault="000D7F0E">
      <w:pPr>
        <w:spacing w:after="0" w:line="240" w:lineRule="auto"/>
      </w:pPr>
      <w:r>
        <w:separator/>
      </w:r>
    </w:p>
  </w:footnote>
  <w:footnote w:type="continuationSeparator" w:id="0">
    <w:p w14:paraId="664F0134" w14:textId="77777777" w:rsidR="000D7F0E" w:rsidRDefault="000D7F0E">
      <w:pPr>
        <w:spacing w:after="0" w:line="240" w:lineRule="auto"/>
      </w:pPr>
      <w:r>
        <w:continuationSeparator/>
      </w:r>
    </w:p>
  </w:footnote>
  <w:footnote w:id="1">
    <w:p w14:paraId="6C67DA78" w14:textId="7C853B4B" w:rsidR="00F71A23" w:rsidRPr="00FD7A82" w:rsidRDefault="00F71A23">
      <w:pPr>
        <w:pStyle w:val="FootnoteText"/>
        <w:rPr>
          <w:rFonts w:ascii="Verdana" w:hAnsi="Verdana"/>
          <w:sz w:val="16"/>
          <w:szCs w:val="16"/>
          <w:lang w:val="ru-RU"/>
        </w:rPr>
      </w:pPr>
      <w:r w:rsidRPr="00FD7A82">
        <w:rPr>
          <w:rStyle w:val="FootnoteReference"/>
          <w:rFonts w:ascii="Verdana" w:hAnsi="Verdana"/>
          <w:sz w:val="16"/>
          <w:szCs w:val="16"/>
        </w:rPr>
        <w:footnoteRef/>
      </w:r>
      <w:r w:rsidRPr="00FD7A82">
        <w:rPr>
          <w:rFonts w:ascii="Verdana" w:hAnsi="Verdana"/>
          <w:sz w:val="16"/>
          <w:szCs w:val="16"/>
          <w:lang w:val="ru-RU"/>
        </w:rPr>
        <w:t xml:space="preserve"> Инструкция по медицинскому применению препарата </w:t>
      </w:r>
      <w:proofErr w:type="spellStart"/>
      <w:r w:rsidRPr="00FD7A82">
        <w:rPr>
          <w:rFonts w:ascii="Verdana" w:hAnsi="Verdana"/>
          <w:sz w:val="16"/>
          <w:szCs w:val="16"/>
          <w:lang w:val="ru-RU"/>
        </w:rPr>
        <w:t>Эвиплера</w:t>
      </w:r>
      <w:proofErr w:type="spellEnd"/>
      <w:r w:rsidR="00F2761D">
        <w:rPr>
          <w:rFonts w:ascii="Verdana" w:hAnsi="Verdana"/>
          <w:sz w:val="16"/>
          <w:szCs w:val="16"/>
          <w:lang w:val="ru-RU"/>
        </w:rPr>
        <w:t>, РУ</w:t>
      </w:r>
      <w:r w:rsidRPr="00FD7A82">
        <w:rPr>
          <w:rFonts w:ascii="Verdana" w:hAnsi="Verdana"/>
          <w:sz w:val="16"/>
          <w:szCs w:val="16"/>
          <w:lang w:val="ru-RU"/>
        </w:rPr>
        <w:t xml:space="preserve"> ЛП-002324</w:t>
      </w:r>
      <w:r w:rsidR="00F2761D">
        <w:rPr>
          <w:rFonts w:ascii="Verdana" w:hAnsi="Verdana"/>
          <w:sz w:val="16"/>
          <w:szCs w:val="16"/>
          <w:lang w:val="ru-RU"/>
        </w:rPr>
        <w:t xml:space="preserve">. Электронный ресурс: </w:t>
      </w:r>
      <w:hyperlink r:id="rId1" w:history="1">
        <w:r w:rsidR="00F2761D" w:rsidRPr="00815880">
          <w:rPr>
            <w:rStyle w:val="Hyperlink"/>
            <w:rFonts w:ascii="Verdana" w:hAnsi="Verdana"/>
            <w:sz w:val="16"/>
            <w:szCs w:val="16"/>
            <w:lang w:val="ru-RU"/>
          </w:rPr>
          <w:t>https://grls.rosminzdrav.ru/Grls_View_v2.aspx?routingGuid=5351ceca-cfee-4aa0-9724-5fa272e02940&amp;t=</w:t>
        </w:r>
      </w:hyperlink>
      <w:r w:rsidR="00F2761D">
        <w:rPr>
          <w:rFonts w:ascii="Verdana" w:hAnsi="Verdana"/>
          <w:sz w:val="16"/>
          <w:szCs w:val="16"/>
          <w:lang w:val="ru-RU"/>
        </w:rPr>
        <w:t xml:space="preserve"> Дата обращения: июль 2021</w:t>
      </w:r>
    </w:p>
  </w:footnote>
  <w:footnote w:id="2">
    <w:p w14:paraId="332FC7E1" w14:textId="77777777" w:rsidR="00FB3A75" w:rsidRPr="00FB3A75" w:rsidRDefault="00FB3A75" w:rsidP="00FB3A75">
      <w:pPr>
        <w:pStyle w:val="FootnoteText"/>
        <w:rPr>
          <w:rFonts w:ascii="Verdana" w:hAnsi="Verdana"/>
          <w:sz w:val="16"/>
          <w:szCs w:val="16"/>
        </w:rPr>
      </w:pPr>
      <w:r w:rsidRPr="00FB3A75">
        <w:rPr>
          <w:rStyle w:val="FootnoteReference"/>
          <w:rFonts w:ascii="Verdana" w:hAnsi="Verdana"/>
          <w:sz w:val="16"/>
          <w:szCs w:val="16"/>
        </w:rPr>
        <w:footnoteRef/>
      </w:r>
      <w:r w:rsidRPr="00FB3A75">
        <w:rPr>
          <w:rFonts w:ascii="Verdana" w:hAnsi="Verdana"/>
          <w:sz w:val="16"/>
          <w:szCs w:val="16"/>
        </w:rPr>
        <w:t xml:space="preserve"> Weiss R.A. How does HIV cause AIDS? (</w:t>
      </w:r>
      <w:proofErr w:type="spellStart"/>
      <w:r w:rsidRPr="00FB3A75">
        <w:rPr>
          <w:rFonts w:ascii="Verdana" w:hAnsi="Verdana"/>
          <w:sz w:val="16"/>
          <w:szCs w:val="16"/>
        </w:rPr>
        <w:t>англ</w:t>
      </w:r>
      <w:proofErr w:type="spellEnd"/>
      <w:r w:rsidRPr="00FB3A75">
        <w:rPr>
          <w:rFonts w:ascii="Verdana" w:hAnsi="Verdana"/>
          <w:sz w:val="16"/>
          <w:szCs w:val="16"/>
        </w:rPr>
        <w:t>.) // Science. — 1993. — May (vol. 260, no. 5112). — P. 1273—1279. — doi:10.1126/science.8493571. — Bibcode: 1993Sci...260.1273W. — PMID 8493571.</w:t>
      </w:r>
    </w:p>
    <w:p w14:paraId="591301FD" w14:textId="4F813F4C" w:rsidR="00FB3A75" w:rsidRPr="00A3521F" w:rsidRDefault="00FB3A75" w:rsidP="00FB3A75">
      <w:pPr>
        <w:pStyle w:val="FootnoteText"/>
      </w:pPr>
      <w:proofErr w:type="spellStart"/>
      <w:r w:rsidRPr="00FB3A75">
        <w:rPr>
          <w:rFonts w:ascii="Verdana" w:hAnsi="Verdana"/>
          <w:sz w:val="16"/>
          <w:szCs w:val="16"/>
        </w:rPr>
        <w:t>Douek</w:t>
      </w:r>
      <w:proofErr w:type="spellEnd"/>
      <w:r w:rsidRPr="00FB3A75">
        <w:rPr>
          <w:rFonts w:ascii="Verdana" w:hAnsi="Verdana"/>
          <w:sz w:val="16"/>
          <w:szCs w:val="16"/>
        </w:rPr>
        <w:t xml:space="preserve"> D.C., </w:t>
      </w:r>
      <w:proofErr w:type="spellStart"/>
      <w:r w:rsidRPr="00FB3A75">
        <w:rPr>
          <w:rFonts w:ascii="Verdana" w:hAnsi="Verdana"/>
          <w:sz w:val="16"/>
          <w:szCs w:val="16"/>
        </w:rPr>
        <w:t>Roederer</w:t>
      </w:r>
      <w:proofErr w:type="spellEnd"/>
      <w:r w:rsidRPr="00FB3A75">
        <w:rPr>
          <w:rFonts w:ascii="Verdana" w:hAnsi="Verdana"/>
          <w:sz w:val="16"/>
          <w:szCs w:val="16"/>
        </w:rPr>
        <w:t xml:space="preserve"> M., </w:t>
      </w:r>
      <w:proofErr w:type="spellStart"/>
      <w:r w:rsidRPr="00FB3A75">
        <w:rPr>
          <w:rFonts w:ascii="Verdana" w:hAnsi="Verdana"/>
          <w:sz w:val="16"/>
          <w:szCs w:val="16"/>
        </w:rPr>
        <w:t>Koup</w:t>
      </w:r>
      <w:proofErr w:type="spellEnd"/>
      <w:r w:rsidRPr="00FB3A75">
        <w:rPr>
          <w:rFonts w:ascii="Verdana" w:hAnsi="Verdana"/>
          <w:sz w:val="16"/>
          <w:szCs w:val="16"/>
        </w:rPr>
        <w:t xml:space="preserve"> R.A. Emerging Concepts in the Immunopathogenesis of AIDS (</w:t>
      </w:r>
      <w:proofErr w:type="spellStart"/>
      <w:r w:rsidRPr="00FB3A75">
        <w:rPr>
          <w:rFonts w:ascii="Verdana" w:hAnsi="Verdana"/>
          <w:sz w:val="16"/>
          <w:szCs w:val="16"/>
        </w:rPr>
        <w:t>англ</w:t>
      </w:r>
      <w:proofErr w:type="spellEnd"/>
      <w:r w:rsidRPr="00FB3A75">
        <w:rPr>
          <w:rFonts w:ascii="Verdana" w:hAnsi="Verdana"/>
          <w:sz w:val="16"/>
          <w:szCs w:val="16"/>
        </w:rPr>
        <w:t xml:space="preserve">.) // </w:t>
      </w:r>
      <w:proofErr w:type="spellStart"/>
      <w:r w:rsidRPr="00FB3A75">
        <w:rPr>
          <w:rFonts w:ascii="Verdana" w:hAnsi="Verdana"/>
          <w:sz w:val="16"/>
          <w:szCs w:val="16"/>
        </w:rPr>
        <w:t>Annu</w:t>
      </w:r>
      <w:proofErr w:type="spellEnd"/>
      <w:r w:rsidRPr="00FB3A75">
        <w:rPr>
          <w:rFonts w:ascii="Verdana" w:hAnsi="Verdana"/>
          <w:sz w:val="16"/>
          <w:szCs w:val="16"/>
        </w:rPr>
        <w:t xml:space="preserve">. Rev. </w:t>
      </w:r>
      <w:proofErr w:type="gramStart"/>
      <w:r w:rsidRPr="00FB3A75">
        <w:rPr>
          <w:rFonts w:ascii="Verdana" w:hAnsi="Verdana"/>
          <w:sz w:val="16"/>
          <w:szCs w:val="16"/>
        </w:rPr>
        <w:t>Med. :</w:t>
      </w:r>
      <w:proofErr w:type="gramEnd"/>
      <w:r w:rsidRPr="00FB3A75">
        <w:rPr>
          <w:rFonts w:ascii="Verdana" w:hAnsi="Verdana"/>
          <w:sz w:val="16"/>
          <w:szCs w:val="16"/>
        </w:rPr>
        <w:t xml:space="preserve"> journal. — 2009. — Vol. 60. — P. 471—484. — </w:t>
      </w:r>
      <w:proofErr w:type="gramStart"/>
      <w:r w:rsidRPr="00FB3A75">
        <w:rPr>
          <w:rFonts w:ascii="Verdana" w:hAnsi="Verdana"/>
          <w:sz w:val="16"/>
          <w:szCs w:val="16"/>
        </w:rPr>
        <w:t>doi:10.1146/annurev.med</w:t>
      </w:r>
      <w:proofErr w:type="gramEnd"/>
      <w:r w:rsidRPr="00FB3A75">
        <w:rPr>
          <w:rFonts w:ascii="Verdana" w:hAnsi="Verdana"/>
          <w:sz w:val="16"/>
          <w:szCs w:val="16"/>
        </w:rPr>
        <w:t>.60.041807.123549. — PMID 18947296.</w:t>
      </w:r>
      <w:r w:rsidRPr="00A3521F">
        <w:t xml:space="preserve"> </w:t>
      </w:r>
    </w:p>
  </w:footnote>
  <w:footnote w:id="3">
    <w:p w14:paraId="5FA9665A" w14:textId="77777777" w:rsidR="00FB3A75" w:rsidRPr="00FB3A75" w:rsidRDefault="00FB3A75" w:rsidP="00FB3A75">
      <w:pPr>
        <w:pStyle w:val="CommentText"/>
        <w:rPr>
          <w:rFonts w:ascii="Verdana" w:hAnsi="Verdana"/>
          <w:sz w:val="16"/>
          <w:szCs w:val="16"/>
        </w:rPr>
      </w:pPr>
      <w:r w:rsidRPr="00FB3A75">
        <w:rPr>
          <w:rStyle w:val="FootnoteReference"/>
          <w:rFonts w:ascii="Verdana" w:hAnsi="Verdana"/>
          <w:sz w:val="16"/>
          <w:szCs w:val="16"/>
        </w:rPr>
        <w:footnoteRef/>
      </w:r>
      <w:r w:rsidRPr="00FB3A75">
        <w:rPr>
          <w:rFonts w:ascii="Verdana" w:hAnsi="Verdana"/>
          <w:sz w:val="16"/>
          <w:szCs w:val="16"/>
        </w:rPr>
        <w:t xml:space="preserve"> Tomas </w:t>
      </w:r>
      <w:proofErr w:type="spellStart"/>
      <w:r w:rsidRPr="00FB3A75">
        <w:rPr>
          <w:rFonts w:ascii="Verdana" w:hAnsi="Verdana"/>
          <w:sz w:val="16"/>
          <w:szCs w:val="16"/>
        </w:rPr>
        <w:t>Cihlar</w:t>
      </w:r>
      <w:proofErr w:type="spellEnd"/>
      <w:r w:rsidRPr="00FB3A75">
        <w:rPr>
          <w:rFonts w:ascii="Verdana" w:hAnsi="Verdana"/>
          <w:sz w:val="16"/>
          <w:szCs w:val="16"/>
        </w:rPr>
        <w:t xml:space="preserve">, Marshall Fordyce, </w:t>
      </w:r>
      <w:proofErr w:type="gramStart"/>
      <w:r w:rsidRPr="00FB3A75">
        <w:rPr>
          <w:rFonts w:ascii="Verdana" w:hAnsi="Verdana"/>
          <w:sz w:val="16"/>
          <w:szCs w:val="16"/>
        </w:rPr>
        <w:t>Current status</w:t>
      </w:r>
      <w:proofErr w:type="gramEnd"/>
      <w:r w:rsidRPr="00FB3A75">
        <w:rPr>
          <w:rFonts w:ascii="Verdana" w:hAnsi="Verdana"/>
          <w:sz w:val="16"/>
          <w:szCs w:val="16"/>
        </w:rPr>
        <w:t xml:space="preserve"> and prospects of HIV treatment, Current Opinion in Virology, Volume 18, 2016, Pages 50-56, ISSN 1879-6257</w:t>
      </w:r>
    </w:p>
  </w:footnote>
  <w:footnote w:id="4">
    <w:p w14:paraId="00C87639" w14:textId="77777777" w:rsidR="00FB3A75" w:rsidRPr="00FB3A75" w:rsidRDefault="00FB3A75" w:rsidP="00FB3A75">
      <w:pPr>
        <w:pStyle w:val="Heading1"/>
        <w:shd w:val="clear" w:color="auto" w:fill="FFFFFF"/>
        <w:spacing w:before="0" w:beforeAutospacing="0"/>
        <w:rPr>
          <w:rFonts w:ascii="Verdana" w:hAnsi="Verdana"/>
          <w:b w:val="0"/>
          <w:bCs w:val="0"/>
          <w:kern w:val="0"/>
          <w:sz w:val="16"/>
          <w:szCs w:val="16"/>
          <w:lang w:val="en-US" w:eastAsia="en-US"/>
        </w:rPr>
      </w:pPr>
      <w:r w:rsidRPr="00FB3A75">
        <w:rPr>
          <w:rStyle w:val="FootnoteReference"/>
          <w:rFonts w:ascii="Verdana" w:hAnsi="Verdana"/>
          <w:b w:val="0"/>
          <w:bCs w:val="0"/>
          <w:sz w:val="16"/>
          <w:szCs w:val="16"/>
        </w:rPr>
        <w:footnoteRef/>
      </w:r>
      <w:r w:rsidRPr="00FB3A75">
        <w:rPr>
          <w:rFonts w:ascii="Verdana" w:hAnsi="Verdana"/>
          <w:sz w:val="16"/>
          <w:szCs w:val="16"/>
          <w:lang w:val="en-US"/>
        </w:rPr>
        <w:t xml:space="preserve"> </w:t>
      </w:r>
      <w:hyperlink r:id="rId2" w:history="1">
        <w:r w:rsidRPr="00FB3A75">
          <w:rPr>
            <w:rFonts w:ascii="Verdana" w:hAnsi="Verdana"/>
            <w:b w:val="0"/>
            <w:bCs w:val="0"/>
            <w:kern w:val="0"/>
            <w:sz w:val="16"/>
            <w:szCs w:val="16"/>
            <w:lang w:val="en-US" w:eastAsia="en-US"/>
          </w:rPr>
          <w:t>S. Scott Sutton</w:t>
        </w:r>
      </w:hyperlink>
      <w:r w:rsidRPr="00FB3A75">
        <w:rPr>
          <w:rFonts w:ascii="Verdana" w:hAnsi="Verdana"/>
          <w:b w:val="0"/>
          <w:bCs w:val="0"/>
          <w:kern w:val="0"/>
          <w:sz w:val="16"/>
          <w:szCs w:val="16"/>
          <w:lang w:val="en-US" w:eastAsia="en-US"/>
        </w:rPr>
        <w:t xml:space="preserve"> et al. Single- Versus Multiple-Tablet HIV Regimens: Adherence and Hospitalization Risk Am J </w:t>
      </w:r>
      <w:proofErr w:type="spellStart"/>
      <w:r w:rsidRPr="00FB3A75">
        <w:rPr>
          <w:rFonts w:ascii="Verdana" w:hAnsi="Verdana"/>
          <w:b w:val="0"/>
          <w:bCs w:val="0"/>
          <w:kern w:val="0"/>
          <w:sz w:val="16"/>
          <w:szCs w:val="16"/>
          <w:lang w:val="en-US" w:eastAsia="en-US"/>
        </w:rPr>
        <w:t>Manag</w:t>
      </w:r>
      <w:proofErr w:type="spellEnd"/>
      <w:r w:rsidRPr="00FB3A75">
        <w:rPr>
          <w:rFonts w:ascii="Verdana" w:hAnsi="Verdana"/>
          <w:b w:val="0"/>
          <w:bCs w:val="0"/>
          <w:kern w:val="0"/>
          <w:sz w:val="16"/>
          <w:szCs w:val="16"/>
          <w:lang w:val="en-US" w:eastAsia="en-US"/>
        </w:rPr>
        <w:t xml:space="preserve"> Care. 2016;22(4):242-248</w:t>
      </w:r>
    </w:p>
  </w:footnote>
  <w:footnote w:id="5">
    <w:p w14:paraId="256C0EEC" w14:textId="6C5F8292" w:rsidR="00FB3A75" w:rsidRPr="00FB3A75" w:rsidRDefault="00FB3A75" w:rsidP="00FB3A75">
      <w:pPr>
        <w:pStyle w:val="FootnoteText"/>
        <w:rPr>
          <w:lang w:val="ru-RU"/>
        </w:rPr>
      </w:pPr>
      <w:r w:rsidRPr="00FB3A75">
        <w:rPr>
          <w:rStyle w:val="FootnoteReference"/>
          <w:rFonts w:ascii="Verdana" w:hAnsi="Verdana"/>
          <w:sz w:val="16"/>
          <w:szCs w:val="16"/>
        </w:rPr>
        <w:footnoteRef/>
      </w:r>
      <w:r w:rsidRPr="00FB3A75">
        <w:rPr>
          <w:rFonts w:ascii="Verdana" w:hAnsi="Verdana"/>
          <w:sz w:val="16"/>
          <w:szCs w:val="16"/>
          <w:lang w:val="ru-RU"/>
        </w:rPr>
        <w:t xml:space="preserve"> </w:t>
      </w:r>
      <w:r w:rsidRPr="00FB3A75">
        <w:rPr>
          <w:rFonts w:ascii="Verdana" w:eastAsiaTheme="minorEastAsia" w:hAnsi="Verdana" w:cstheme="majorHAnsi"/>
          <w:kern w:val="2"/>
          <w:sz w:val="16"/>
          <w:szCs w:val="16"/>
          <w:lang w:val="ru-RU" w:eastAsia="ja-JP"/>
        </w:rPr>
        <w:t xml:space="preserve">Проект Государственной стратегии противодействия распространению ВИЧ-инфекции на территории Российской Федерации до 2030 года </w:t>
      </w:r>
      <w:hyperlink r:id="rId3" w:history="1"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eastAsia="ja-JP"/>
          </w:rPr>
          <w:t>http</w:t>
        </w:r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val="ru-RU" w:eastAsia="ja-JP"/>
          </w:rPr>
          <w:t>://</w:t>
        </w:r>
        <w:proofErr w:type="spellStart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eastAsia="ja-JP"/>
          </w:rPr>
          <w:t>rushiv</w:t>
        </w:r>
        <w:proofErr w:type="spellEnd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val="ru-RU" w:eastAsia="ja-JP"/>
          </w:rPr>
          <w:t>.</w:t>
        </w:r>
        <w:proofErr w:type="spellStart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eastAsia="ja-JP"/>
          </w:rPr>
          <w:t>ru</w:t>
        </w:r>
        <w:proofErr w:type="spellEnd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val="ru-RU" w:eastAsia="ja-JP"/>
          </w:rPr>
          <w:t>/</w:t>
        </w:r>
        <w:proofErr w:type="spellStart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eastAsia="ja-JP"/>
          </w:rPr>
          <w:t>proekt</w:t>
        </w:r>
        <w:proofErr w:type="spellEnd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val="ru-RU" w:eastAsia="ja-JP"/>
          </w:rPr>
          <w:t>-</w:t>
        </w:r>
        <w:proofErr w:type="spellStart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eastAsia="ja-JP"/>
          </w:rPr>
          <w:t>strategii</w:t>
        </w:r>
        <w:proofErr w:type="spellEnd"/>
        <w:r w:rsidRPr="00FB3A75">
          <w:rPr>
            <w:rStyle w:val="Hyperlink"/>
            <w:rFonts w:ascii="Verdana" w:eastAsiaTheme="minorEastAsia" w:hAnsi="Verdana" w:cstheme="majorHAnsi"/>
            <w:kern w:val="2"/>
            <w:sz w:val="16"/>
            <w:szCs w:val="16"/>
            <w:lang w:val="ru-RU" w:eastAsia="ja-JP"/>
          </w:rPr>
          <w:t>/</w:t>
        </w:r>
      </w:hyperlink>
      <w:r>
        <w:rPr>
          <w:rFonts w:ascii="Verdana" w:eastAsiaTheme="minorEastAsia" w:hAnsi="Verdana" w:cstheme="majorHAnsi"/>
          <w:kern w:val="2"/>
          <w:sz w:val="16"/>
          <w:szCs w:val="16"/>
          <w:lang w:val="ru-RU" w:eastAsia="ja-JP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6E9BE" w14:textId="0A05CC5E" w:rsidR="007E291C" w:rsidRDefault="007E291C">
    <w:pPr>
      <w:pStyle w:val="Header"/>
      <w:rPr>
        <w:rFonts w:ascii="Verdana" w:hAnsi="Verdana"/>
        <w:b/>
        <w:color w:val="FF0000"/>
      </w:rPr>
    </w:pPr>
  </w:p>
  <w:p w14:paraId="1B7DEE52" w14:textId="77777777" w:rsidR="00D474DC" w:rsidRPr="007E291C" w:rsidRDefault="00D474DC">
    <w:pPr>
      <w:pStyle w:val="Header"/>
      <w:rPr>
        <w:rFonts w:ascii="Verdana" w:hAnsi="Verdana"/>
        <w:b/>
        <w:color w:val="FF0000"/>
      </w:rPr>
    </w:pPr>
  </w:p>
  <w:p w14:paraId="7DD8A6BE" w14:textId="4F473158" w:rsidR="007E291C" w:rsidRPr="005F4D2A" w:rsidRDefault="005F4D2A" w:rsidP="005F4D2A">
    <w:pPr>
      <w:adjustRightInd w:val="0"/>
      <w:snapToGrid w:val="0"/>
      <w:spacing w:after="120" w:line="240" w:lineRule="auto"/>
      <w:contextualSpacing/>
      <w:rPr>
        <w:rFonts w:ascii="Verdana" w:eastAsiaTheme="minorEastAsia" w:hAnsi="Verdana" w:cstheme="majorHAnsi"/>
        <w:b/>
        <w:color w:val="FF0000"/>
        <w:lang w:val="ru-RU"/>
      </w:rPr>
    </w:pPr>
    <w:r w:rsidRPr="007E2A25">
      <w:rPr>
        <w:rFonts w:ascii="Verdana" w:eastAsiaTheme="minorEastAsia" w:hAnsi="Verdana" w:cstheme="majorHAnsi"/>
        <w:b/>
        <w:color w:val="FF0000"/>
        <w:lang w:val="ru-RU"/>
      </w:rPr>
      <w:t>ТОЛЬКО ДЛЯ СПЕЦИАЛИЗИРОВАННЫХ МЕДИЦИНСКИХ СМИ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190F"/>
    <w:multiLevelType w:val="multilevel"/>
    <w:tmpl w:val="122CA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10573"/>
    <w:multiLevelType w:val="hybridMultilevel"/>
    <w:tmpl w:val="1BACF224"/>
    <w:lvl w:ilvl="0" w:tplc="A9A48A88">
      <w:numFmt w:val="bullet"/>
      <w:lvlText w:val="•"/>
      <w:lvlJc w:val="left"/>
      <w:pPr>
        <w:ind w:left="1080" w:hanging="720"/>
      </w:pPr>
      <w:rPr>
        <w:rFonts w:ascii="Verdana" w:eastAsia="Arial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F48"/>
    <w:multiLevelType w:val="hybridMultilevel"/>
    <w:tmpl w:val="7C1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3176F"/>
    <w:multiLevelType w:val="hybridMultilevel"/>
    <w:tmpl w:val="6DE8BB8C"/>
    <w:lvl w:ilvl="0" w:tplc="2B9669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57302"/>
    <w:multiLevelType w:val="multilevel"/>
    <w:tmpl w:val="A8F66C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92675"/>
    <w:multiLevelType w:val="hybridMultilevel"/>
    <w:tmpl w:val="3E7A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F3766"/>
    <w:multiLevelType w:val="multilevel"/>
    <w:tmpl w:val="2824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60E5A"/>
    <w:multiLevelType w:val="hybridMultilevel"/>
    <w:tmpl w:val="7942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F6B85"/>
    <w:multiLevelType w:val="multilevel"/>
    <w:tmpl w:val="37C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C14CDA"/>
    <w:multiLevelType w:val="multilevel"/>
    <w:tmpl w:val="FFD0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61350"/>
    <w:multiLevelType w:val="multilevel"/>
    <w:tmpl w:val="13C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EC2410"/>
    <w:multiLevelType w:val="multilevel"/>
    <w:tmpl w:val="61626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349EE"/>
    <w:multiLevelType w:val="hybridMultilevel"/>
    <w:tmpl w:val="0154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CF"/>
    <w:rsid w:val="000007E4"/>
    <w:rsid w:val="0001038B"/>
    <w:rsid w:val="00021C13"/>
    <w:rsid w:val="00027B81"/>
    <w:rsid w:val="000320CE"/>
    <w:rsid w:val="0004089C"/>
    <w:rsid w:val="00043F7F"/>
    <w:rsid w:val="00061CCF"/>
    <w:rsid w:val="00062E28"/>
    <w:rsid w:val="00090DF5"/>
    <w:rsid w:val="00091E65"/>
    <w:rsid w:val="00096900"/>
    <w:rsid w:val="000B7B54"/>
    <w:rsid w:val="000C6B12"/>
    <w:rsid w:val="000D4476"/>
    <w:rsid w:val="000D7F0E"/>
    <w:rsid w:val="000E2CDA"/>
    <w:rsid w:val="000F5434"/>
    <w:rsid w:val="00101DAA"/>
    <w:rsid w:val="00107274"/>
    <w:rsid w:val="00116A1E"/>
    <w:rsid w:val="0012596C"/>
    <w:rsid w:val="00126746"/>
    <w:rsid w:val="00137120"/>
    <w:rsid w:val="0013713F"/>
    <w:rsid w:val="001445E7"/>
    <w:rsid w:val="00156D0B"/>
    <w:rsid w:val="00162EE1"/>
    <w:rsid w:val="001666EB"/>
    <w:rsid w:val="0017494A"/>
    <w:rsid w:val="00177308"/>
    <w:rsid w:val="001814D5"/>
    <w:rsid w:val="00190B6D"/>
    <w:rsid w:val="00193D07"/>
    <w:rsid w:val="00197DB1"/>
    <w:rsid w:val="001A5B6F"/>
    <w:rsid w:val="001B32AE"/>
    <w:rsid w:val="001B7F0D"/>
    <w:rsid w:val="001C742F"/>
    <w:rsid w:val="001D17CA"/>
    <w:rsid w:val="001E6348"/>
    <w:rsid w:val="001E7D79"/>
    <w:rsid w:val="002015E4"/>
    <w:rsid w:val="00202907"/>
    <w:rsid w:val="002111B9"/>
    <w:rsid w:val="0021286C"/>
    <w:rsid w:val="00222A39"/>
    <w:rsid w:val="00235569"/>
    <w:rsid w:val="00240FBD"/>
    <w:rsid w:val="00243D63"/>
    <w:rsid w:val="00250AFC"/>
    <w:rsid w:val="00271B20"/>
    <w:rsid w:val="00276A64"/>
    <w:rsid w:val="0028121F"/>
    <w:rsid w:val="002954FA"/>
    <w:rsid w:val="002A094B"/>
    <w:rsid w:val="002C6FDE"/>
    <w:rsid w:val="002D3695"/>
    <w:rsid w:val="002D5354"/>
    <w:rsid w:val="002E671A"/>
    <w:rsid w:val="002E75AE"/>
    <w:rsid w:val="002E7D6F"/>
    <w:rsid w:val="002F18C3"/>
    <w:rsid w:val="002F4711"/>
    <w:rsid w:val="002F68BE"/>
    <w:rsid w:val="003042D7"/>
    <w:rsid w:val="00315454"/>
    <w:rsid w:val="00321F35"/>
    <w:rsid w:val="00322FA2"/>
    <w:rsid w:val="00327E18"/>
    <w:rsid w:val="003810A5"/>
    <w:rsid w:val="003A1713"/>
    <w:rsid w:val="003A42A0"/>
    <w:rsid w:val="003A4490"/>
    <w:rsid w:val="003A4B6C"/>
    <w:rsid w:val="003A4D70"/>
    <w:rsid w:val="003A57F8"/>
    <w:rsid w:val="003B6A94"/>
    <w:rsid w:val="003C5165"/>
    <w:rsid w:val="003D65BD"/>
    <w:rsid w:val="003D7523"/>
    <w:rsid w:val="003E0A87"/>
    <w:rsid w:val="003F0793"/>
    <w:rsid w:val="003F7050"/>
    <w:rsid w:val="004176D9"/>
    <w:rsid w:val="0041795A"/>
    <w:rsid w:val="0042758C"/>
    <w:rsid w:val="00430EA7"/>
    <w:rsid w:val="00440B4C"/>
    <w:rsid w:val="004415F4"/>
    <w:rsid w:val="00441EFF"/>
    <w:rsid w:val="004450AD"/>
    <w:rsid w:val="00473511"/>
    <w:rsid w:val="00475108"/>
    <w:rsid w:val="0048643B"/>
    <w:rsid w:val="00490A2D"/>
    <w:rsid w:val="004A14D1"/>
    <w:rsid w:val="004A29AC"/>
    <w:rsid w:val="004B3694"/>
    <w:rsid w:val="004C7233"/>
    <w:rsid w:val="004E5FC5"/>
    <w:rsid w:val="004E78CC"/>
    <w:rsid w:val="004F6249"/>
    <w:rsid w:val="0050128A"/>
    <w:rsid w:val="00515E18"/>
    <w:rsid w:val="00523385"/>
    <w:rsid w:val="00532DF2"/>
    <w:rsid w:val="005365BD"/>
    <w:rsid w:val="00547D30"/>
    <w:rsid w:val="005565C3"/>
    <w:rsid w:val="00563FD7"/>
    <w:rsid w:val="00565AA1"/>
    <w:rsid w:val="00574870"/>
    <w:rsid w:val="00592B6C"/>
    <w:rsid w:val="005A56D3"/>
    <w:rsid w:val="005A6EE7"/>
    <w:rsid w:val="005C30A0"/>
    <w:rsid w:val="005D3C31"/>
    <w:rsid w:val="005D578A"/>
    <w:rsid w:val="005D5E43"/>
    <w:rsid w:val="005D5EAD"/>
    <w:rsid w:val="005E45FB"/>
    <w:rsid w:val="005F3324"/>
    <w:rsid w:val="005F4D2A"/>
    <w:rsid w:val="0062137E"/>
    <w:rsid w:val="00641840"/>
    <w:rsid w:val="00642344"/>
    <w:rsid w:val="006503B6"/>
    <w:rsid w:val="00650D68"/>
    <w:rsid w:val="00654F14"/>
    <w:rsid w:val="006700A7"/>
    <w:rsid w:val="00677DD7"/>
    <w:rsid w:val="00680725"/>
    <w:rsid w:val="006812CF"/>
    <w:rsid w:val="006A2EA0"/>
    <w:rsid w:val="006C5EC9"/>
    <w:rsid w:val="006F39CC"/>
    <w:rsid w:val="006F4C19"/>
    <w:rsid w:val="00702641"/>
    <w:rsid w:val="007066E3"/>
    <w:rsid w:val="00713445"/>
    <w:rsid w:val="0072185B"/>
    <w:rsid w:val="007305D7"/>
    <w:rsid w:val="00733DAD"/>
    <w:rsid w:val="00745DF5"/>
    <w:rsid w:val="00746220"/>
    <w:rsid w:val="00746CAB"/>
    <w:rsid w:val="007520B6"/>
    <w:rsid w:val="007525A9"/>
    <w:rsid w:val="00772021"/>
    <w:rsid w:val="00774292"/>
    <w:rsid w:val="00775EB3"/>
    <w:rsid w:val="00795E13"/>
    <w:rsid w:val="007961C5"/>
    <w:rsid w:val="007A3DF6"/>
    <w:rsid w:val="007B7308"/>
    <w:rsid w:val="007C18CD"/>
    <w:rsid w:val="007C3DCE"/>
    <w:rsid w:val="007C715A"/>
    <w:rsid w:val="007D0F25"/>
    <w:rsid w:val="007D6315"/>
    <w:rsid w:val="007E291C"/>
    <w:rsid w:val="007F5B48"/>
    <w:rsid w:val="007F77D9"/>
    <w:rsid w:val="008234F7"/>
    <w:rsid w:val="008243EE"/>
    <w:rsid w:val="00824E56"/>
    <w:rsid w:val="008277CC"/>
    <w:rsid w:val="00831805"/>
    <w:rsid w:val="00847F18"/>
    <w:rsid w:val="00854627"/>
    <w:rsid w:val="008648DE"/>
    <w:rsid w:val="008659EF"/>
    <w:rsid w:val="0087519B"/>
    <w:rsid w:val="00881581"/>
    <w:rsid w:val="00894134"/>
    <w:rsid w:val="008979E8"/>
    <w:rsid w:val="008B4CEE"/>
    <w:rsid w:val="008C5309"/>
    <w:rsid w:val="008D34DA"/>
    <w:rsid w:val="008F6296"/>
    <w:rsid w:val="0090286F"/>
    <w:rsid w:val="00902BBC"/>
    <w:rsid w:val="009034FB"/>
    <w:rsid w:val="0091151A"/>
    <w:rsid w:val="00920DE7"/>
    <w:rsid w:val="00927ED0"/>
    <w:rsid w:val="00947057"/>
    <w:rsid w:val="00951ECE"/>
    <w:rsid w:val="00957A9F"/>
    <w:rsid w:val="00967795"/>
    <w:rsid w:val="009724CB"/>
    <w:rsid w:val="00983611"/>
    <w:rsid w:val="009964BE"/>
    <w:rsid w:val="009A5EB5"/>
    <w:rsid w:val="009A712A"/>
    <w:rsid w:val="009C0C12"/>
    <w:rsid w:val="009D14EC"/>
    <w:rsid w:val="009E33C7"/>
    <w:rsid w:val="009F42CA"/>
    <w:rsid w:val="009F76EC"/>
    <w:rsid w:val="00A071F0"/>
    <w:rsid w:val="00A16033"/>
    <w:rsid w:val="00A21B8B"/>
    <w:rsid w:val="00A3521F"/>
    <w:rsid w:val="00A425F7"/>
    <w:rsid w:val="00A7537D"/>
    <w:rsid w:val="00A81F1E"/>
    <w:rsid w:val="00A8469A"/>
    <w:rsid w:val="00A9024E"/>
    <w:rsid w:val="00A917F9"/>
    <w:rsid w:val="00A94239"/>
    <w:rsid w:val="00AA011A"/>
    <w:rsid w:val="00AA061F"/>
    <w:rsid w:val="00AA584A"/>
    <w:rsid w:val="00AC18C6"/>
    <w:rsid w:val="00AC3A35"/>
    <w:rsid w:val="00AC56CD"/>
    <w:rsid w:val="00AD10F2"/>
    <w:rsid w:val="00AF4F1C"/>
    <w:rsid w:val="00B11F0A"/>
    <w:rsid w:val="00B14ADB"/>
    <w:rsid w:val="00B23E66"/>
    <w:rsid w:val="00B3056E"/>
    <w:rsid w:val="00B37E81"/>
    <w:rsid w:val="00B45A4D"/>
    <w:rsid w:val="00B52046"/>
    <w:rsid w:val="00B55A69"/>
    <w:rsid w:val="00B66B21"/>
    <w:rsid w:val="00B878CF"/>
    <w:rsid w:val="00BA1494"/>
    <w:rsid w:val="00BA4C33"/>
    <w:rsid w:val="00BA5369"/>
    <w:rsid w:val="00BB29E3"/>
    <w:rsid w:val="00BC26B7"/>
    <w:rsid w:val="00BC5286"/>
    <w:rsid w:val="00BD0556"/>
    <w:rsid w:val="00BD5B32"/>
    <w:rsid w:val="00BE7725"/>
    <w:rsid w:val="00C016B8"/>
    <w:rsid w:val="00C06FF9"/>
    <w:rsid w:val="00C31ABF"/>
    <w:rsid w:val="00C3755A"/>
    <w:rsid w:val="00C53A94"/>
    <w:rsid w:val="00C550B0"/>
    <w:rsid w:val="00C55698"/>
    <w:rsid w:val="00C703D9"/>
    <w:rsid w:val="00C722D5"/>
    <w:rsid w:val="00C76DD2"/>
    <w:rsid w:val="00C87420"/>
    <w:rsid w:val="00C929F6"/>
    <w:rsid w:val="00CB2351"/>
    <w:rsid w:val="00CB3E69"/>
    <w:rsid w:val="00CB40A2"/>
    <w:rsid w:val="00CB49B7"/>
    <w:rsid w:val="00CB6336"/>
    <w:rsid w:val="00CB7D78"/>
    <w:rsid w:val="00CF5318"/>
    <w:rsid w:val="00D00D92"/>
    <w:rsid w:val="00D05FA7"/>
    <w:rsid w:val="00D11E04"/>
    <w:rsid w:val="00D23466"/>
    <w:rsid w:val="00D235AF"/>
    <w:rsid w:val="00D267D7"/>
    <w:rsid w:val="00D34567"/>
    <w:rsid w:val="00D359F3"/>
    <w:rsid w:val="00D400C6"/>
    <w:rsid w:val="00D43B89"/>
    <w:rsid w:val="00D461E9"/>
    <w:rsid w:val="00D474DC"/>
    <w:rsid w:val="00D57898"/>
    <w:rsid w:val="00D6033F"/>
    <w:rsid w:val="00D701AD"/>
    <w:rsid w:val="00D71106"/>
    <w:rsid w:val="00D7256F"/>
    <w:rsid w:val="00D83227"/>
    <w:rsid w:val="00D86F27"/>
    <w:rsid w:val="00D93024"/>
    <w:rsid w:val="00DB08E7"/>
    <w:rsid w:val="00DC075E"/>
    <w:rsid w:val="00DC797C"/>
    <w:rsid w:val="00DE12B5"/>
    <w:rsid w:val="00DF3F9D"/>
    <w:rsid w:val="00E04624"/>
    <w:rsid w:val="00E13949"/>
    <w:rsid w:val="00E13ABD"/>
    <w:rsid w:val="00E44474"/>
    <w:rsid w:val="00E523AE"/>
    <w:rsid w:val="00E74B34"/>
    <w:rsid w:val="00E779E3"/>
    <w:rsid w:val="00E81A61"/>
    <w:rsid w:val="00E90397"/>
    <w:rsid w:val="00E904D0"/>
    <w:rsid w:val="00EC5DA6"/>
    <w:rsid w:val="00EF7C19"/>
    <w:rsid w:val="00F06954"/>
    <w:rsid w:val="00F1091B"/>
    <w:rsid w:val="00F1384B"/>
    <w:rsid w:val="00F219FD"/>
    <w:rsid w:val="00F2761D"/>
    <w:rsid w:val="00F30919"/>
    <w:rsid w:val="00F436EE"/>
    <w:rsid w:val="00F4713B"/>
    <w:rsid w:val="00F53DF0"/>
    <w:rsid w:val="00F572A8"/>
    <w:rsid w:val="00F6199D"/>
    <w:rsid w:val="00F71A23"/>
    <w:rsid w:val="00F85B60"/>
    <w:rsid w:val="00F9013A"/>
    <w:rsid w:val="00F944A4"/>
    <w:rsid w:val="00F97C65"/>
    <w:rsid w:val="00FA1F71"/>
    <w:rsid w:val="00FB3A75"/>
    <w:rsid w:val="00FC2087"/>
    <w:rsid w:val="00FC4EA7"/>
    <w:rsid w:val="00FD0109"/>
    <w:rsid w:val="00FD3BE5"/>
    <w:rsid w:val="00FD5423"/>
    <w:rsid w:val="00FD7A82"/>
    <w:rsid w:val="00FE2E4B"/>
    <w:rsid w:val="00FE517E"/>
    <w:rsid w:val="00FF2DAF"/>
    <w:rsid w:val="00FF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DD9D87"/>
  <w15:docId w15:val="{9C0C01C5-1679-408B-8190-0EB3387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FB3A75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8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DB"/>
  </w:style>
  <w:style w:type="paragraph" w:styleId="Footer">
    <w:name w:val="footer"/>
    <w:basedOn w:val="Normal"/>
    <w:link w:val="FooterChar"/>
    <w:uiPriority w:val="99"/>
    <w:unhideWhenUsed/>
    <w:rsid w:val="00B1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DB"/>
  </w:style>
  <w:style w:type="paragraph" w:styleId="ListParagraph">
    <w:name w:val="List Paragraph"/>
    <w:basedOn w:val="Normal"/>
    <w:uiPriority w:val="34"/>
    <w:qFormat/>
    <w:rsid w:val="009A712A"/>
    <w:pPr>
      <w:ind w:left="720"/>
      <w:contextualSpacing/>
    </w:pPr>
  </w:style>
  <w:style w:type="paragraph" w:customStyle="1" w:styleId="Default">
    <w:name w:val="Default"/>
    <w:rsid w:val="007D6315"/>
    <w:pPr>
      <w:widowControl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7F5B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F2D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1267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7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7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E77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E77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7725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3D65BD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83611"/>
    <w:rPr>
      <w:color w:val="800080" w:themeColor="followedHyperlink"/>
      <w:u w:val="single"/>
    </w:rPr>
  </w:style>
  <w:style w:type="character" w:customStyle="1" w:styleId="usernamehover">
    <w:name w:val="usernamehover"/>
    <w:basedOn w:val="DefaultParagraphFont"/>
    <w:rsid w:val="00D43B89"/>
  </w:style>
  <w:style w:type="paragraph" w:customStyle="1" w:styleId="gmail-m2891288361939378294msofootnotetext">
    <w:name w:val="gmail-m_2891288361939378294msofootnotetext"/>
    <w:basedOn w:val="Normal"/>
    <w:rsid w:val="00702641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FB3A7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Revision">
    <w:name w:val="Revision"/>
    <w:hidden/>
    <w:uiPriority w:val="99"/>
    <w:semiHidden/>
    <w:rsid w:val="00A3521F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4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vesenyo@its.jnj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shiv.ru/proekt-strategii/" TargetMode="External"/><Relationship Id="rId2" Type="http://schemas.openxmlformats.org/officeDocument/2006/relationships/hyperlink" Target="https://www.ajmc.com/authors/s-scott-sutton-pharmd" TargetMode="External"/><Relationship Id="rId1" Type="http://schemas.openxmlformats.org/officeDocument/2006/relationships/hyperlink" Target="https://grls.rosminzdrav.ru/Grls_View_v2.aspx?routingGuid=5351ceca-cfee-4aa0-9724-5fa272e02940&amp;t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enyo\Desktop\Templates\Janssen_JJ_press_release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486E1A309B440A276B4678F2D55F2" ma:contentTypeVersion="13" ma:contentTypeDescription="Create a new document." ma:contentTypeScope="" ma:versionID="b5f436e0518b5e410704c791449ff92d">
  <xsd:schema xmlns:xsd="http://www.w3.org/2001/XMLSchema" xmlns:xs="http://www.w3.org/2001/XMLSchema" xmlns:p="http://schemas.microsoft.com/office/2006/metadata/properties" xmlns:ns3="43b224e3-a9e4-4124-a1be-9077015b3d57" xmlns:ns4="4f0abc5f-2d1c-41e8-8a4d-484e88cee840" targetNamespace="http://schemas.microsoft.com/office/2006/metadata/properties" ma:root="true" ma:fieldsID="1ddc647e845fd7a0f73c50feae320dbb" ns3:_="" ns4:_="">
    <xsd:import namespace="43b224e3-a9e4-4124-a1be-9077015b3d57"/>
    <xsd:import namespace="4f0abc5f-2d1c-41e8-8a4d-484e88cee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224e3-a9e4-4124-a1be-9077015b3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abc5f-2d1c-41e8-8a4d-484e88cee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D4FF-0619-4489-AB4A-A8548C1471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2778F-E0E0-43E4-956F-ED8998E24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FE205-D9FE-4B0F-8D0E-D18CCC231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224e3-a9e4-4124-a1be-9077015b3d57"/>
    <ds:schemaRef ds:uri="4f0abc5f-2d1c-41e8-8a4d-484e88cee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95CF1-6AB1-465A-B644-5070CAA8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Janssen_JJ_press_release_US.dotx</Template>
  <TotalTime>1</TotalTime>
  <Pages>5</Pages>
  <Words>900</Words>
  <Characters>5135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Vesenyova, Yulia</dc:creator>
  <cp:lastModifiedBy>Kochneva, Elizaveta [JANRU]</cp:lastModifiedBy>
  <cp:revision>2</cp:revision>
  <dcterms:created xsi:type="dcterms:W3CDTF">2021-07-27T08:44:00Z</dcterms:created>
  <dcterms:modified xsi:type="dcterms:W3CDTF">2021-07-27T08:44:00Z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2017-01-31T00:00:00Z</vt:filetime>
  </property>
  <property fmtid="{D5CDD505-2E9C-101B-9397-08002B2CF9AE}" pid="4" name="ContentTypeId">
    <vt:lpwstr>0x010100425486E1A309B440A276B4678F2D55F2</vt:lpwstr>
  </property>
</Properties>
</file>